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A7C46" w14:textId="77777777" w:rsidR="009061F9" w:rsidRPr="00EC5D4D" w:rsidRDefault="009061F9" w:rsidP="009061F9">
      <w:pPr>
        <w:spacing w:after="480"/>
        <w:rPr>
          <w:rFonts w:cs="Arial"/>
          <w:sz w:val="22"/>
          <w:szCs w:val="22"/>
          <w:lang w:val="en-GB"/>
        </w:rPr>
      </w:pPr>
    </w:p>
    <w:p w14:paraId="6C1E497E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60F64C3A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63D724CF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4FAC0DF0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169F89E1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0179407A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23AB4397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7C4CC554" w14:textId="77777777" w:rsidR="009061F9" w:rsidRPr="00EC5D4D" w:rsidRDefault="00D10674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  <w:r w:rsidRPr="00EC5D4D">
        <w:rPr>
          <w:rFonts w:eastAsia="Times" w:cs="Arial"/>
          <w:b/>
          <w:sz w:val="48"/>
          <w:szCs w:val="48"/>
          <w:lang w:val="en-GB" w:eastAsia="en-GB"/>
        </w:rPr>
        <w:t>FALKIRK COMMUNITY TRUST</w:t>
      </w:r>
    </w:p>
    <w:p w14:paraId="283B2C2E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011A97F0" w14:textId="77777777" w:rsidR="009061F9" w:rsidRPr="00EC5D4D" w:rsidRDefault="00D10674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  <w:r w:rsidRPr="00EC5D4D">
        <w:rPr>
          <w:rFonts w:eastAsia="Times" w:cs="Arial"/>
          <w:b/>
          <w:sz w:val="48"/>
          <w:szCs w:val="48"/>
          <w:lang w:val="en-GB" w:eastAsia="en-GB"/>
        </w:rPr>
        <w:t>GENDER PAY GAP</w:t>
      </w:r>
    </w:p>
    <w:p w14:paraId="744380A4" w14:textId="5D4D4DED" w:rsidR="009061F9" w:rsidRPr="00EC5D4D" w:rsidRDefault="00BB704E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  <w:r>
        <w:rPr>
          <w:rFonts w:eastAsia="Times" w:cs="Arial"/>
          <w:b/>
          <w:sz w:val="48"/>
          <w:szCs w:val="48"/>
          <w:lang w:val="en-GB" w:eastAsia="en-GB"/>
        </w:rPr>
        <w:t xml:space="preserve">REPORT </w:t>
      </w:r>
      <w:r w:rsidR="005F505B">
        <w:rPr>
          <w:rFonts w:eastAsia="Times" w:cs="Arial"/>
          <w:b/>
          <w:sz w:val="48"/>
          <w:szCs w:val="48"/>
          <w:lang w:val="en-GB" w:eastAsia="en-GB"/>
        </w:rPr>
        <w:t>2021</w:t>
      </w:r>
    </w:p>
    <w:p w14:paraId="5CAB0518" w14:textId="77777777" w:rsidR="009061F9" w:rsidRPr="00EC5D4D" w:rsidRDefault="009061F9" w:rsidP="009061F9">
      <w:pPr>
        <w:jc w:val="center"/>
        <w:rPr>
          <w:rFonts w:eastAsia="Times" w:cs="Arial"/>
          <w:b/>
          <w:sz w:val="48"/>
          <w:szCs w:val="48"/>
          <w:lang w:val="en-GB" w:eastAsia="en-GB"/>
        </w:rPr>
      </w:pPr>
    </w:p>
    <w:p w14:paraId="27EF564B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23CE364B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390593D1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26049816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194B51B2" w14:textId="77777777" w:rsidR="009061F9" w:rsidRPr="00EC5D4D" w:rsidRDefault="009061F9" w:rsidP="009061F9">
      <w:pPr>
        <w:rPr>
          <w:rFonts w:eastAsia="Times" w:cs="Arial"/>
          <w:sz w:val="24"/>
          <w:lang w:val="en-GB" w:eastAsia="en-GB"/>
        </w:rPr>
      </w:pPr>
    </w:p>
    <w:p w14:paraId="7989DB00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38A377D3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7238B7FC" w14:textId="77777777" w:rsidR="00D10674" w:rsidRPr="00EC5D4D" w:rsidRDefault="00D10674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04F732B1" w14:textId="77777777" w:rsidR="00D10674" w:rsidRPr="00EC5D4D" w:rsidRDefault="00D10674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1A605265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7C45B8F7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19D5D87D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1B7F9B85" w14:textId="77777777" w:rsidR="00BB704E" w:rsidRDefault="00BB704E">
      <w:pPr>
        <w:spacing w:after="200" w:line="276" w:lineRule="auto"/>
        <w:rPr>
          <w:rFonts w:eastAsia="Times" w:cs="Arial"/>
          <w:b/>
          <w:sz w:val="24"/>
          <w:lang w:val="en-GB" w:eastAsia="en-GB"/>
        </w:rPr>
      </w:pPr>
    </w:p>
    <w:p w14:paraId="416B77D2" w14:textId="77777777" w:rsidR="00BB704E" w:rsidRDefault="00BB704E">
      <w:pPr>
        <w:spacing w:after="200" w:line="276" w:lineRule="auto"/>
        <w:rPr>
          <w:rFonts w:eastAsia="Times" w:cs="Arial"/>
          <w:b/>
          <w:sz w:val="24"/>
          <w:lang w:val="en-GB" w:eastAsia="en-GB"/>
        </w:rPr>
      </w:pPr>
    </w:p>
    <w:p w14:paraId="0BDAD96E" w14:textId="77777777" w:rsidR="00BB704E" w:rsidRDefault="00BB704E">
      <w:pPr>
        <w:spacing w:after="200" w:line="276" w:lineRule="auto"/>
        <w:rPr>
          <w:rFonts w:eastAsia="Times" w:cs="Arial"/>
          <w:b/>
          <w:sz w:val="24"/>
          <w:lang w:val="en-GB" w:eastAsia="en-GB"/>
        </w:rPr>
      </w:pPr>
    </w:p>
    <w:p w14:paraId="13789A51" w14:textId="77777777" w:rsidR="00BB704E" w:rsidRDefault="00BB704E">
      <w:pPr>
        <w:spacing w:after="200" w:line="276" w:lineRule="auto"/>
        <w:rPr>
          <w:rFonts w:eastAsia="Times" w:cs="Arial"/>
          <w:b/>
          <w:sz w:val="24"/>
          <w:lang w:val="en-GB" w:eastAsia="en-GB"/>
        </w:rPr>
      </w:pPr>
    </w:p>
    <w:p w14:paraId="19AE1C58" w14:textId="77777777" w:rsidR="00BB704E" w:rsidRDefault="00BB704E">
      <w:pPr>
        <w:spacing w:after="200" w:line="276" w:lineRule="auto"/>
        <w:rPr>
          <w:rFonts w:eastAsia="Times" w:cs="Arial"/>
          <w:b/>
          <w:sz w:val="24"/>
          <w:lang w:val="en-GB" w:eastAsia="en-GB"/>
        </w:rPr>
      </w:pPr>
    </w:p>
    <w:p w14:paraId="3BDEF785" w14:textId="54E8D739" w:rsidR="00B67ADA" w:rsidRPr="00BB704E" w:rsidRDefault="00BB704E">
      <w:pPr>
        <w:spacing w:after="200" w:line="276" w:lineRule="auto"/>
        <w:rPr>
          <w:rFonts w:eastAsia="Times" w:cs="Arial"/>
          <w:b/>
          <w:lang w:val="en-GB" w:eastAsia="en-GB"/>
        </w:rPr>
      </w:pPr>
      <w:r w:rsidRPr="00BB704E">
        <w:rPr>
          <w:rFonts w:eastAsia="Times" w:cs="Arial"/>
          <w:b/>
          <w:lang w:val="en-GB" w:eastAsia="en-GB"/>
        </w:rPr>
        <w:t xml:space="preserve">Based on </w:t>
      </w:r>
      <w:r>
        <w:rPr>
          <w:rFonts w:eastAsia="Times" w:cs="Arial"/>
          <w:b/>
          <w:lang w:val="en-GB" w:eastAsia="en-GB"/>
        </w:rPr>
        <w:t>s</w:t>
      </w:r>
      <w:r w:rsidRPr="00BB704E">
        <w:rPr>
          <w:rFonts w:eastAsia="Times" w:cs="Arial"/>
          <w:b/>
          <w:lang w:val="en-GB" w:eastAsia="en-GB"/>
        </w:rPr>
        <w:t xml:space="preserve">napshot date of </w:t>
      </w:r>
      <w:r>
        <w:rPr>
          <w:rFonts w:eastAsia="Times" w:cs="Arial"/>
          <w:b/>
          <w:lang w:val="en-GB" w:eastAsia="en-GB"/>
        </w:rPr>
        <w:t>5</w:t>
      </w:r>
      <w:r w:rsidRPr="00BB704E">
        <w:rPr>
          <w:rFonts w:eastAsia="Times" w:cs="Arial"/>
          <w:b/>
          <w:vertAlign w:val="superscript"/>
          <w:lang w:val="en-GB" w:eastAsia="en-GB"/>
        </w:rPr>
        <w:t>th</w:t>
      </w:r>
      <w:r>
        <w:rPr>
          <w:rFonts w:eastAsia="Times" w:cs="Arial"/>
          <w:b/>
          <w:lang w:val="en-GB" w:eastAsia="en-GB"/>
        </w:rPr>
        <w:t xml:space="preserve"> </w:t>
      </w:r>
      <w:r w:rsidRPr="00BB704E">
        <w:rPr>
          <w:rFonts w:eastAsia="Times" w:cs="Arial"/>
          <w:b/>
          <w:lang w:val="en-GB" w:eastAsia="en-GB"/>
        </w:rPr>
        <w:t>April 2020</w:t>
      </w:r>
      <w:r w:rsidR="00B67ADA" w:rsidRPr="00BB704E">
        <w:rPr>
          <w:rFonts w:eastAsia="Times" w:cs="Arial"/>
          <w:b/>
          <w:lang w:val="en-GB" w:eastAsia="en-GB"/>
        </w:rPr>
        <w:br w:type="page"/>
      </w:r>
    </w:p>
    <w:p w14:paraId="3BBA3FD5" w14:textId="77777777" w:rsidR="00EC5D4D" w:rsidRDefault="00EC5D4D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732FA31F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  <w:r w:rsidRPr="00EC5D4D">
        <w:rPr>
          <w:rFonts w:eastAsia="Times" w:cs="Arial"/>
          <w:b/>
          <w:sz w:val="24"/>
          <w:lang w:val="en-GB" w:eastAsia="en-GB"/>
        </w:rPr>
        <w:t>CONTENTS</w:t>
      </w:r>
    </w:p>
    <w:p w14:paraId="0591C6D0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4484D86D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376FB6A6" w14:textId="77777777" w:rsidR="009061F9" w:rsidRPr="00EC5D4D" w:rsidRDefault="009061F9" w:rsidP="009061F9">
      <w:pPr>
        <w:jc w:val="center"/>
        <w:rPr>
          <w:rFonts w:eastAsia="Times" w:cs="Arial"/>
          <w:b/>
          <w:sz w:val="24"/>
          <w:lang w:val="en-GB" w:eastAsia="en-GB"/>
        </w:rPr>
      </w:pPr>
    </w:p>
    <w:p w14:paraId="53BECB1B" w14:textId="77777777" w:rsidR="009061F9" w:rsidRPr="00EC5D4D" w:rsidRDefault="009061F9" w:rsidP="006E0C8F">
      <w:pPr>
        <w:rPr>
          <w:rFonts w:eastAsia="Times" w:cs="Arial"/>
          <w:b/>
          <w:sz w:val="24"/>
          <w:lang w:val="en-GB" w:eastAsia="en-GB"/>
        </w:rPr>
      </w:pPr>
    </w:p>
    <w:p w14:paraId="5982AB9D" w14:textId="77777777" w:rsidR="009061F9" w:rsidRPr="00B67ADA" w:rsidRDefault="006E0C8F" w:rsidP="009061F9">
      <w:pPr>
        <w:rPr>
          <w:rFonts w:eastAsia="Times" w:cs="Arial"/>
          <w:b/>
          <w:sz w:val="24"/>
          <w:lang w:val="en-GB" w:eastAsia="en-GB"/>
        </w:rPr>
      </w:pPr>
      <w:r w:rsidRPr="00B67ADA">
        <w:rPr>
          <w:rFonts w:eastAsia="Times" w:cs="Arial"/>
          <w:b/>
          <w:sz w:val="24"/>
          <w:lang w:val="en-GB" w:eastAsia="en-GB"/>
        </w:rPr>
        <w:t>1.</w:t>
      </w:r>
      <w:r w:rsidRPr="00B67ADA">
        <w:rPr>
          <w:rFonts w:eastAsia="Times" w:cs="Arial"/>
          <w:b/>
          <w:sz w:val="24"/>
          <w:lang w:val="en-GB" w:eastAsia="en-GB"/>
        </w:rPr>
        <w:tab/>
        <w:t xml:space="preserve">Introduction </w:t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  <w:t>Page</w:t>
      </w:r>
      <w:r w:rsidR="00B67ADA" w:rsidRPr="00B67ADA">
        <w:rPr>
          <w:rFonts w:eastAsia="Times" w:cs="Arial"/>
          <w:b/>
          <w:sz w:val="24"/>
          <w:lang w:val="en-GB" w:eastAsia="en-GB"/>
        </w:rPr>
        <w:t xml:space="preserve"> 1</w:t>
      </w:r>
      <w:r w:rsidRPr="00B67ADA">
        <w:rPr>
          <w:rFonts w:eastAsia="Times" w:cs="Arial"/>
          <w:b/>
          <w:sz w:val="24"/>
          <w:lang w:val="en-GB" w:eastAsia="en-GB"/>
        </w:rPr>
        <w:t xml:space="preserve"> </w:t>
      </w:r>
    </w:p>
    <w:p w14:paraId="04FE99F4" w14:textId="77777777" w:rsidR="009061F9" w:rsidRPr="00B67ADA" w:rsidRDefault="009061F9" w:rsidP="00732C93">
      <w:pPr>
        <w:ind w:firstLine="720"/>
        <w:rPr>
          <w:rFonts w:eastAsia="Times" w:cs="Arial"/>
          <w:b/>
          <w:sz w:val="24"/>
          <w:lang w:val="en-GB" w:eastAsia="en-GB"/>
        </w:rPr>
      </w:pPr>
      <w:r w:rsidRPr="00B67ADA">
        <w:rPr>
          <w:rFonts w:eastAsia="Times" w:cs="Arial"/>
          <w:b/>
          <w:sz w:val="24"/>
          <w:lang w:val="en-GB" w:eastAsia="en-GB"/>
        </w:rPr>
        <w:br/>
        <w:t>2.</w:t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="00F2500F" w:rsidRPr="00B67ADA">
        <w:rPr>
          <w:rFonts w:eastAsia="Times" w:cs="Arial"/>
          <w:b/>
          <w:sz w:val="24"/>
          <w:lang w:val="en-GB" w:eastAsia="en-GB"/>
        </w:rPr>
        <w:t xml:space="preserve">What </w:t>
      </w:r>
      <w:r w:rsidR="00732C93">
        <w:rPr>
          <w:rFonts w:eastAsia="Times" w:cs="Arial"/>
          <w:b/>
          <w:sz w:val="24"/>
          <w:lang w:val="en-GB" w:eastAsia="en-GB"/>
        </w:rPr>
        <w:t>is</w:t>
      </w:r>
      <w:r w:rsidR="00F2500F" w:rsidRPr="00B67ADA">
        <w:rPr>
          <w:rFonts w:eastAsia="Times" w:cs="Arial"/>
          <w:b/>
          <w:sz w:val="24"/>
          <w:lang w:val="en-GB" w:eastAsia="en-GB"/>
        </w:rPr>
        <w:t xml:space="preserve"> included?</w:t>
      </w:r>
      <w:r w:rsidR="00D10674"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="00EC5D4D" w:rsidRPr="00B67ADA">
        <w:rPr>
          <w:rFonts w:eastAsia="Times" w:cs="Arial"/>
          <w:b/>
          <w:sz w:val="24"/>
          <w:lang w:val="en-GB" w:eastAsia="en-GB"/>
        </w:rPr>
        <w:tab/>
      </w:r>
      <w:r w:rsidR="00EC5D4D" w:rsidRPr="00B67ADA">
        <w:rPr>
          <w:rFonts w:eastAsia="Times" w:cs="Arial"/>
          <w:b/>
          <w:sz w:val="24"/>
          <w:lang w:val="en-GB" w:eastAsia="en-GB"/>
        </w:rPr>
        <w:tab/>
      </w:r>
      <w:r w:rsidR="00EC5D4D" w:rsidRPr="00B67ADA">
        <w:rPr>
          <w:rFonts w:eastAsia="Times" w:cs="Arial"/>
          <w:b/>
          <w:sz w:val="24"/>
          <w:lang w:val="en-GB" w:eastAsia="en-GB"/>
        </w:rPr>
        <w:tab/>
      </w:r>
      <w:r w:rsidR="00732C93">
        <w:rPr>
          <w:rFonts w:eastAsia="Times" w:cs="Arial"/>
          <w:b/>
          <w:sz w:val="24"/>
          <w:lang w:val="en-GB" w:eastAsia="en-GB"/>
        </w:rPr>
        <w:tab/>
      </w:r>
      <w:r w:rsidR="006E0C8F" w:rsidRPr="00B67ADA">
        <w:rPr>
          <w:rFonts w:eastAsia="Times" w:cs="Arial"/>
          <w:b/>
          <w:sz w:val="24"/>
          <w:lang w:val="en-GB" w:eastAsia="en-GB"/>
        </w:rPr>
        <w:t xml:space="preserve">Page </w:t>
      </w:r>
      <w:r w:rsidR="00B67ADA" w:rsidRPr="00B67ADA">
        <w:rPr>
          <w:rFonts w:eastAsia="Times" w:cs="Arial"/>
          <w:b/>
          <w:sz w:val="24"/>
          <w:lang w:val="en-GB" w:eastAsia="en-GB"/>
        </w:rPr>
        <w:t>1</w:t>
      </w:r>
    </w:p>
    <w:p w14:paraId="3664D90B" w14:textId="77777777" w:rsidR="00F2500F" w:rsidRPr="00B67ADA" w:rsidRDefault="00F2500F" w:rsidP="009061F9">
      <w:pPr>
        <w:rPr>
          <w:rFonts w:eastAsia="Times" w:cs="Arial"/>
          <w:b/>
          <w:sz w:val="24"/>
          <w:lang w:val="en-GB" w:eastAsia="en-GB"/>
        </w:rPr>
      </w:pPr>
    </w:p>
    <w:p w14:paraId="55E745B3" w14:textId="77777777" w:rsidR="00F2500F" w:rsidRPr="00B67ADA" w:rsidRDefault="00F2500F" w:rsidP="009061F9">
      <w:pPr>
        <w:rPr>
          <w:rFonts w:eastAsia="Times" w:cs="Arial"/>
          <w:b/>
          <w:sz w:val="24"/>
          <w:lang w:val="en-GB" w:eastAsia="en-GB"/>
        </w:rPr>
      </w:pPr>
      <w:r w:rsidRPr="00B67ADA">
        <w:rPr>
          <w:rFonts w:eastAsia="Times" w:cs="Arial"/>
          <w:b/>
          <w:sz w:val="24"/>
          <w:lang w:val="en-GB" w:eastAsia="en-GB"/>
        </w:rPr>
        <w:t>3.</w:t>
      </w:r>
      <w:r w:rsidRPr="00B67ADA">
        <w:rPr>
          <w:rFonts w:eastAsia="Times" w:cs="Arial"/>
          <w:b/>
          <w:sz w:val="24"/>
          <w:lang w:val="en-GB" w:eastAsia="en-GB"/>
        </w:rPr>
        <w:tab/>
        <w:t xml:space="preserve">Who </w:t>
      </w:r>
      <w:r w:rsidR="00732C93">
        <w:rPr>
          <w:rFonts w:eastAsia="Times" w:cs="Arial"/>
          <w:b/>
          <w:sz w:val="24"/>
          <w:lang w:val="en-GB" w:eastAsia="en-GB"/>
        </w:rPr>
        <w:t>is</w:t>
      </w:r>
      <w:r w:rsidRPr="00B67ADA">
        <w:rPr>
          <w:rFonts w:eastAsia="Times" w:cs="Arial"/>
          <w:b/>
          <w:sz w:val="24"/>
          <w:lang w:val="en-GB" w:eastAsia="en-GB"/>
        </w:rPr>
        <w:t xml:space="preserve"> included?</w:t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ab/>
      </w:r>
      <w:r w:rsidR="00732C93">
        <w:rPr>
          <w:rFonts w:eastAsia="Times" w:cs="Arial"/>
          <w:b/>
          <w:sz w:val="24"/>
          <w:lang w:val="en-GB" w:eastAsia="en-GB"/>
        </w:rPr>
        <w:tab/>
      </w:r>
      <w:r w:rsidRPr="00B67ADA">
        <w:rPr>
          <w:rFonts w:eastAsia="Times" w:cs="Arial"/>
          <w:b/>
          <w:sz w:val="24"/>
          <w:lang w:val="en-GB" w:eastAsia="en-GB"/>
        </w:rPr>
        <w:t>Page</w:t>
      </w:r>
      <w:r w:rsidR="00B67ADA" w:rsidRPr="00B67ADA">
        <w:rPr>
          <w:rFonts w:eastAsia="Times" w:cs="Arial"/>
          <w:b/>
          <w:sz w:val="24"/>
          <w:lang w:val="en-GB" w:eastAsia="en-GB"/>
        </w:rPr>
        <w:t xml:space="preserve"> 1 </w:t>
      </w:r>
    </w:p>
    <w:p w14:paraId="2469C18A" w14:textId="77777777" w:rsidR="009061F9" w:rsidRPr="00B67ADA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083298FD" w14:textId="77777777" w:rsidR="009061F9" w:rsidRPr="00B67ADA" w:rsidRDefault="00D91B98" w:rsidP="009061F9">
      <w:pPr>
        <w:rPr>
          <w:rFonts w:eastAsia="Times" w:cs="Arial"/>
          <w:b/>
          <w:sz w:val="24"/>
          <w:lang w:val="en-GB" w:eastAsia="en-GB"/>
        </w:rPr>
      </w:pPr>
      <w:r w:rsidRPr="00B67ADA">
        <w:rPr>
          <w:rFonts w:eastAsia="Times" w:cs="Arial"/>
          <w:b/>
          <w:sz w:val="24"/>
          <w:lang w:val="en-GB" w:eastAsia="en-GB"/>
        </w:rPr>
        <w:t>4</w:t>
      </w:r>
      <w:r w:rsidR="009061F9" w:rsidRPr="00B67ADA">
        <w:rPr>
          <w:rFonts w:eastAsia="Times" w:cs="Arial"/>
          <w:b/>
          <w:sz w:val="24"/>
          <w:lang w:val="en-GB" w:eastAsia="en-GB"/>
        </w:rPr>
        <w:t>.</w:t>
      </w:r>
      <w:r w:rsidR="009061F9" w:rsidRPr="00B67ADA">
        <w:rPr>
          <w:rFonts w:eastAsia="Times" w:cs="Arial"/>
          <w:b/>
          <w:sz w:val="24"/>
          <w:lang w:val="en-GB" w:eastAsia="en-GB"/>
        </w:rPr>
        <w:tab/>
      </w:r>
      <w:r w:rsidR="00D10674" w:rsidRPr="00B67ADA">
        <w:rPr>
          <w:rFonts w:eastAsia="Times" w:cs="Arial"/>
          <w:b/>
          <w:sz w:val="24"/>
          <w:lang w:val="en-GB" w:eastAsia="en-GB"/>
        </w:rPr>
        <w:t>Gender Pay Gap</w:t>
      </w:r>
      <w:r w:rsidR="00EC5D4D" w:rsidRPr="00B67ADA">
        <w:rPr>
          <w:rFonts w:eastAsia="Times" w:cs="Arial"/>
          <w:b/>
          <w:sz w:val="24"/>
          <w:lang w:val="en-GB" w:eastAsia="en-GB"/>
        </w:rPr>
        <w:t xml:space="preserve"> Analysis</w:t>
      </w:r>
      <w:r w:rsidR="006E0C8F" w:rsidRPr="00B67ADA">
        <w:rPr>
          <w:rFonts w:eastAsia="Times" w:cs="Arial"/>
          <w:b/>
          <w:sz w:val="24"/>
          <w:lang w:val="en-GB" w:eastAsia="en-GB"/>
        </w:rPr>
        <w:tab/>
      </w:r>
      <w:r w:rsidR="006E0C8F" w:rsidRPr="00B67ADA">
        <w:rPr>
          <w:rFonts w:eastAsia="Times" w:cs="Arial"/>
          <w:b/>
          <w:sz w:val="24"/>
          <w:lang w:val="en-GB" w:eastAsia="en-GB"/>
        </w:rPr>
        <w:tab/>
      </w:r>
      <w:r w:rsidR="006E0C8F" w:rsidRPr="00B67ADA">
        <w:rPr>
          <w:rFonts w:eastAsia="Times" w:cs="Arial"/>
          <w:b/>
          <w:sz w:val="24"/>
          <w:lang w:val="en-GB" w:eastAsia="en-GB"/>
        </w:rPr>
        <w:tab/>
      </w:r>
      <w:r w:rsidR="006E0C8F" w:rsidRPr="00B67ADA">
        <w:rPr>
          <w:rFonts w:eastAsia="Times" w:cs="Arial"/>
          <w:b/>
          <w:sz w:val="24"/>
          <w:lang w:val="en-GB" w:eastAsia="en-GB"/>
        </w:rPr>
        <w:tab/>
      </w:r>
      <w:r w:rsidR="006E0C8F" w:rsidRPr="00B67ADA">
        <w:rPr>
          <w:rFonts w:eastAsia="Times" w:cs="Arial"/>
          <w:b/>
          <w:sz w:val="24"/>
          <w:lang w:val="en-GB" w:eastAsia="en-GB"/>
        </w:rPr>
        <w:tab/>
      </w:r>
      <w:r w:rsidR="006E0C8F" w:rsidRPr="00B67ADA">
        <w:rPr>
          <w:rFonts w:eastAsia="Times" w:cs="Arial"/>
          <w:b/>
          <w:sz w:val="24"/>
          <w:lang w:val="en-GB" w:eastAsia="en-GB"/>
        </w:rPr>
        <w:tab/>
        <w:t xml:space="preserve">Page </w:t>
      </w:r>
      <w:r w:rsidR="00B67ADA" w:rsidRPr="00B67ADA">
        <w:rPr>
          <w:rFonts w:eastAsia="Times" w:cs="Arial"/>
          <w:b/>
          <w:sz w:val="24"/>
          <w:lang w:val="en-GB" w:eastAsia="en-GB"/>
        </w:rPr>
        <w:t>2</w:t>
      </w:r>
    </w:p>
    <w:p w14:paraId="1823CAD3" w14:textId="77777777" w:rsidR="009061F9" w:rsidRPr="00B67ADA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3028BADF" w14:textId="77777777" w:rsidR="009061F9" w:rsidRDefault="00D91B98" w:rsidP="009061F9">
      <w:pPr>
        <w:rPr>
          <w:rFonts w:eastAsia="Times" w:cs="Arial"/>
          <w:b/>
          <w:sz w:val="24"/>
          <w:lang w:val="en-GB" w:eastAsia="en-GB"/>
        </w:rPr>
      </w:pPr>
      <w:r w:rsidRPr="00B67ADA">
        <w:rPr>
          <w:rFonts w:eastAsia="Times" w:cs="Arial"/>
          <w:b/>
          <w:sz w:val="24"/>
          <w:lang w:val="en-GB" w:eastAsia="en-GB"/>
        </w:rPr>
        <w:t>5</w:t>
      </w:r>
      <w:r w:rsidR="009061F9" w:rsidRPr="00B67ADA">
        <w:rPr>
          <w:rFonts w:eastAsia="Times" w:cs="Arial"/>
          <w:b/>
          <w:sz w:val="24"/>
          <w:lang w:val="en-GB" w:eastAsia="en-GB"/>
        </w:rPr>
        <w:t xml:space="preserve">. </w:t>
      </w:r>
      <w:r w:rsidR="009061F9" w:rsidRPr="00B67ADA">
        <w:rPr>
          <w:rFonts w:eastAsia="Times" w:cs="Arial"/>
          <w:b/>
          <w:sz w:val="24"/>
          <w:lang w:val="en-GB" w:eastAsia="en-GB"/>
        </w:rPr>
        <w:tab/>
      </w:r>
      <w:r w:rsidR="00C76ADA">
        <w:rPr>
          <w:rFonts w:eastAsia="Times" w:cs="Arial"/>
          <w:b/>
          <w:sz w:val="24"/>
          <w:lang w:val="en-GB" w:eastAsia="en-GB"/>
        </w:rPr>
        <w:t>Gender Pay Gap Statement</w:t>
      </w:r>
      <w:r w:rsidR="006E0C8F" w:rsidRPr="00B67ADA">
        <w:rPr>
          <w:rFonts w:eastAsia="Times" w:cs="Arial"/>
          <w:b/>
          <w:sz w:val="24"/>
          <w:lang w:val="en-GB" w:eastAsia="en-GB"/>
        </w:rPr>
        <w:tab/>
      </w:r>
      <w:r w:rsidR="006E0C8F" w:rsidRPr="00B67ADA">
        <w:rPr>
          <w:rFonts w:eastAsia="Times" w:cs="Arial"/>
          <w:b/>
          <w:sz w:val="24"/>
          <w:lang w:val="en-GB" w:eastAsia="en-GB"/>
        </w:rPr>
        <w:tab/>
      </w:r>
      <w:r w:rsidR="00877F5C">
        <w:rPr>
          <w:rFonts w:eastAsia="Times" w:cs="Arial"/>
          <w:b/>
          <w:sz w:val="24"/>
          <w:lang w:val="en-GB" w:eastAsia="en-GB"/>
        </w:rPr>
        <w:tab/>
      </w:r>
      <w:r w:rsidR="00877F5C">
        <w:rPr>
          <w:rFonts w:eastAsia="Times" w:cs="Arial"/>
          <w:b/>
          <w:sz w:val="24"/>
          <w:lang w:val="en-GB" w:eastAsia="en-GB"/>
        </w:rPr>
        <w:tab/>
      </w:r>
      <w:r w:rsidR="00877F5C">
        <w:rPr>
          <w:rFonts w:eastAsia="Times" w:cs="Arial"/>
          <w:b/>
          <w:sz w:val="24"/>
          <w:lang w:val="en-GB" w:eastAsia="en-GB"/>
        </w:rPr>
        <w:tab/>
      </w:r>
      <w:r w:rsidR="00877F5C">
        <w:rPr>
          <w:rFonts w:eastAsia="Times" w:cs="Arial"/>
          <w:b/>
          <w:sz w:val="24"/>
          <w:lang w:val="en-GB" w:eastAsia="en-GB"/>
        </w:rPr>
        <w:tab/>
      </w:r>
      <w:r w:rsidR="006E0C8F" w:rsidRPr="00B67ADA">
        <w:rPr>
          <w:rFonts w:eastAsia="Times" w:cs="Arial"/>
          <w:b/>
          <w:sz w:val="24"/>
          <w:lang w:val="en-GB" w:eastAsia="en-GB"/>
        </w:rPr>
        <w:t>Page</w:t>
      </w:r>
      <w:r w:rsidR="00B67ADA" w:rsidRPr="00B67ADA">
        <w:rPr>
          <w:rFonts w:eastAsia="Times" w:cs="Arial"/>
          <w:b/>
          <w:sz w:val="24"/>
          <w:lang w:val="en-GB" w:eastAsia="en-GB"/>
        </w:rPr>
        <w:t xml:space="preserve"> 3</w:t>
      </w:r>
      <w:r w:rsidR="006E0C8F" w:rsidRPr="00B67ADA">
        <w:rPr>
          <w:rFonts w:eastAsia="Times" w:cs="Arial"/>
          <w:b/>
          <w:sz w:val="24"/>
          <w:lang w:val="en-GB" w:eastAsia="en-GB"/>
        </w:rPr>
        <w:t xml:space="preserve"> </w:t>
      </w:r>
    </w:p>
    <w:p w14:paraId="2595DC06" w14:textId="77777777" w:rsidR="00093FAF" w:rsidRDefault="00093FAF" w:rsidP="009061F9">
      <w:pPr>
        <w:rPr>
          <w:rFonts w:eastAsia="Times" w:cs="Arial"/>
          <w:b/>
          <w:sz w:val="24"/>
          <w:lang w:val="en-GB" w:eastAsia="en-GB"/>
        </w:rPr>
      </w:pPr>
    </w:p>
    <w:p w14:paraId="012691F3" w14:textId="77777777" w:rsidR="00093FAF" w:rsidRPr="00EC5D4D" w:rsidRDefault="00093FAF" w:rsidP="009061F9">
      <w:pPr>
        <w:rPr>
          <w:rFonts w:eastAsia="Times" w:cs="Arial"/>
          <w:b/>
          <w:sz w:val="24"/>
          <w:lang w:val="en-GB" w:eastAsia="en-GB"/>
        </w:rPr>
      </w:pPr>
      <w:r>
        <w:rPr>
          <w:rFonts w:eastAsia="Times" w:cs="Arial"/>
          <w:b/>
          <w:sz w:val="24"/>
          <w:lang w:val="en-GB" w:eastAsia="en-GB"/>
        </w:rPr>
        <w:t>6.</w:t>
      </w:r>
      <w:r>
        <w:rPr>
          <w:rFonts w:eastAsia="Times" w:cs="Arial"/>
          <w:b/>
          <w:sz w:val="24"/>
          <w:lang w:val="en-GB" w:eastAsia="en-GB"/>
        </w:rPr>
        <w:tab/>
        <w:t>Publication and Written Statement of Accuracy</w:t>
      </w:r>
      <w:r>
        <w:rPr>
          <w:rFonts w:eastAsia="Times" w:cs="Arial"/>
          <w:b/>
          <w:sz w:val="24"/>
          <w:lang w:val="en-GB" w:eastAsia="en-GB"/>
        </w:rPr>
        <w:tab/>
      </w:r>
      <w:r>
        <w:rPr>
          <w:rFonts w:eastAsia="Times" w:cs="Arial"/>
          <w:b/>
          <w:sz w:val="24"/>
          <w:lang w:val="en-GB" w:eastAsia="en-GB"/>
        </w:rPr>
        <w:tab/>
      </w:r>
      <w:r>
        <w:rPr>
          <w:rFonts w:eastAsia="Times" w:cs="Arial"/>
          <w:b/>
          <w:sz w:val="24"/>
          <w:lang w:val="en-GB" w:eastAsia="en-GB"/>
        </w:rPr>
        <w:tab/>
        <w:t>Page 4</w:t>
      </w:r>
    </w:p>
    <w:p w14:paraId="3FB9BA7E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53345BD9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1AB4849A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1A4FC996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01F53778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375D9E02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1D837B0A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5813DD9D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0D29A59B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11C2EF6C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7E67B9FA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6C56B16A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54E12A9D" w14:textId="77777777" w:rsidR="009061F9" w:rsidRPr="00EC5D4D" w:rsidRDefault="009061F9" w:rsidP="009061F9">
      <w:pPr>
        <w:rPr>
          <w:rFonts w:eastAsia="Times" w:cs="Arial"/>
          <w:b/>
          <w:sz w:val="24"/>
          <w:lang w:val="en-GB" w:eastAsia="en-GB"/>
        </w:rPr>
      </w:pPr>
    </w:p>
    <w:p w14:paraId="5D2CB3A8" w14:textId="77777777" w:rsidR="00D10674" w:rsidRPr="00EC5D4D" w:rsidRDefault="00D10674">
      <w:pPr>
        <w:spacing w:after="200" w:line="276" w:lineRule="auto"/>
        <w:rPr>
          <w:rFonts w:eastAsia="Times" w:cs="Arial"/>
          <w:b/>
          <w:sz w:val="22"/>
          <w:szCs w:val="22"/>
          <w:lang w:val="en-GB" w:eastAsia="en-GB"/>
        </w:rPr>
      </w:pPr>
      <w:r w:rsidRPr="00EC5D4D">
        <w:rPr>
          <w:rFonts w:eastAsia="Times" w:cs="Arial"/>
          <w:b/>
          <w:sz w:val="22"/>
          <w:szCs w:val="22"/>
          <w:lang w:val="en-GB" w:eastAsia="en-GB"/>
        </w:rPr>
        <w:br w:type="page"/>
      </w:r>
    </w:p>
    <w:p w14:paraId="16F52015" w14:textId="77777777" w:rsidR="009061F9" w:rsidRPr="00EC5D4D" w:rsidRDefault="00D10674" w:rsidP="009061F9">
      <w:pPr>
        <w:rPr>
          <w:rFonts w:eastAsia="Times" w:cs="Arial"/>
          <w:b/>
          <w:sz w:val="22"/>
          <w:szCs w:val="22"/>
          <w:lang w:val="en-GB" w:eastAsia="en-GB"/>
        </w:rPr>
      </w:pPr>
      <w:r w:rsidRPr="00EC5D4D">
        <w:rPr>
          <w:rFonts w:eastAsia="Times" w:cs="Arial"/>
          <w:b/>
          <w:sz w:val="22"/>
          <w:szCs w:val="22"/>
          <w:lang w:val="en-GB" w:eastAsia="en-GB"/>
        </w:rPr>
        <w:lastRenderedPageBreak/>
        <w:t>FALKIRK COMMUNITY TRUST – GENDER PAY GAP</w:t>
      </w:r>
    </w:p>
    <w:p w14:paraId="54DC7642" w14:textId="77777777" w:rsidR="009061F9" w:rsidRDefault="009061F9" w:rsidP="009061F9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28B19766" w14:textId="77777777" w:rsidR="00B67ADA" w:rsidRPr="00EC5D4D" w:rsidRDefault="00B67ADA" w:rsidP="009061F9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4009DA3A" w14:textId="77777777" w:rsidR="009061F9" w:rsidRPr="00EC5D4D" w:rsidRDefault="009061F9" w:rsidP="009061F9">
      <w:pPr>
        <w:rPr>
          <w:rFonts w:eastAsia="Times" w:cs="Arial"/>
          <w:sz w:val="22"/>
          <w:szCs w:val="22"/>
          <w:lang w:val="en-GB" w:eastAsia="en-GB"/>
        </w:rPr>
      </w:pPr>
      <w:r w:rsidRPr="00EC5D4D">
        <w:rPr>
          <w:rFonts w:eastAsia="Times" w:cs="Arial"/>
          <w:b/>
          <w:sz w:val="22"/>
          <w:szCs w:val="22"/>
          <w:lang w:val="en-GB" w:eastAsia="en-GB"/>
        </w:rPr>
        <w:t xml:space="preserve">1. </w:t>
      </w:r>
      <w:r w:rsidR="00EC5D4D">
        <w:rPr>
          <w:rFonts w:eastAsia="Times" w:cs="Arial"/>
          <w:b/>
          <w:sz w:val="22"/>
          <w:szCs w:val="22"/>
          <w:lang w:val="en-GB" w:eastAsia="en-GB"/>
        </w:rPr>
        <w:tab/>
      </w:r>
      <w:r w:rsidRPr="00EC5D4D">
        <w:rPr>
          <w:rFonts w:eastAsia="Times" w:cs="Arial"/>
          <w:b/>
          <w:sz w:val="22"/>
          <w:szCs w:val="22"/>
          <w:lang w:val="en-GB" w:eastAsia="en-GB"/>
        </w:rPr>
        <w:t>Introduction</w:t>
      </w:r>
    </w:p>
    <w:p w14:paraId="5505C96C" w14:textId="77777777" w:rsidR="009061F9" w:rsidRPr="00EC5D4D" w:rsidRDefault="009061F9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5A0D12B8" w14:textId="77777777" w:rsidR="004F7437" w:rsidRDefault="004838E2" w:rsidP="009061F9">
      <w:pPr>
        <w:rPr>
          <w:rFonts w:eastAsia="Times" w:cs="Arial"/>
          <w:sz w:val="22"/>
          <w:szCs w:val="22"/>
          <w:lang w:val="en-GB" w:eastAsia="en-GB"/>
        </w:rPr>
      </w:pPr>
      <w:r>
        <w:rPr>
          <w:rFonts w:eastAsia="Times" w:cs="Arial"/>
          <w:sz w:val="22"/>
          <w:szCs w:val="22"/>
          <w:lang w:val="en-GB" w:eastAsia="en-GB"/>
        </w:rPr>
        <w:t>As an employer of over 250 employees, Falkirk Community Trust (the Trust) must pu</w:t>
      </w:r>
      <w:r w:rsidR="002F0292">
        <w:rPr>
          <w:rFonts w:eastAsia="Times" w:cs="Arial"/>
          <w:sz w:val="22"/>
          <w:szCs w:val="22"/>
          <w:lang w:val="en-GB" w:eastAsia="en-GB"/>
        </w:rPr>
        <w:t xml:space="preserve">blish gender pay gap data </w:t>
      </w:r>
      <w:r w:rsidR="004F7437">
        <w:rPr>
          <w:rFonts w:eastAsia="Times" w:cs="Arial"/>
          <w:sz w:val="22"/>
          <w:szCs w:val="22"/>
          <w:lang w:val="en-GB" w:eastAsia="en-GB"/>
        </w:rPr>
        <w:t xml:space="preserve">on an annual basis.  </w:t>
      </w:r>
    </w:p>
    <w:p w14:paraId="4293F88E" w14:textId="77777777" w:rsidR="004F7437" w:rsidRDefault="004F7437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41B34603" w14:textId="1096E696" w:rsidR="009061F9" w:rsidRPr="00EC5D4D" w:rsidRDefault="004F7437" w:rsidP="009061F9">
      <w:pPr>
        <w:rPr>
          <w:rFonts w:eastAsia="Times" w:cs="Arial"/>
          <w:sz w:val="22"/>
          <w:szCs w:val="22"/>
          <w:lang w:val="en-GB" w:eastAsia="en-GB"/>
        </w:rPr>
      </w:pPr>
      <w:r>
        <w:rPr>
          <w:rFonts w:eastAsia="Times" w:cs="Arial"/>
          <w:sz w:val="22"/>
          <w:szCs w:val="22"/>
          <w:lang w:val="en-GB" w:eastAsia="en-GB"/>
        </w:rPr>
        <w:t xml:space="preserve">This report requires to be published by </w:t>
      </w:r>
      <w:r w:rsidR="00E34F2D">
        <w:rPr>
          <w:rFonts w:eastAsia="Times" w:cs="Arial"/>
          <w:sz w:val="22"/>
          <w:szCs w:val="22"/>
          <w:lang w:val="en-GB" w:eastAsia="en-GB"/>
        </w:rPr>
        <w:t>5</w:t>
      </w:r>
      <w:r w:rsidRPr="003C7E59">
        <w:rPr>
          <w:rFonts w:eastAsia="Times" w:cs="Arial"/>
          <w:sz w:val="22"/>
          <w:szCs w:val="22"/>
          <w:vertAlign w:val="superscript"/>
          <w:lang w:val="en-GB" w:eastAsia="en-GB"/>
        </w:rPr>
        <w:t>th</w:t>
      </w:r>
      <w:r>
        <w:rPr>
          <w:rFonts w:eastAsia="Times" w:cs="Arial"/>
          <w:sz w:val="22"/>
          <w:szCs w:val="22"/>
          <w:lang w:val="en-GB" w:eastAsia="en-GB"/>
        </w:rPr>
        <w:t xml:space="preserve"> </w:t>
      </w:r>
      <w:r w:rsidR="00E34F2D">
        <w:rPr>
          <w:rFonts w:eastAsia="Times" w:cs="Arial"/>
          <w:sz w:val="22"/>
          <w:szCs w:val="22"/>
          <w:lang w:val="en-GB" w:eastAsia="en-GB"/>
        </w:rPr>
        <w:t>October</w:t>
      </w:r>
      <w:r>
        <w:rPr>
          <w:rFonts w:eastAsia="Times" w:cs="Arial"/>
          <w:sz w:val="22"/>
          <w:szCs w:val="22"/>
          <w:lang w:val="en-GB" w:eastAsia="en-GB"/>
        </w:rPr>
        <w:t xml:space="preserve"> 20</w:t>
      </w:r>
      <w:r w:rsidR="00E34F2D">
        <w:rPr>
          <w:rFonts w:eastAsia="Times" w:cs="Arial"/>
          <w:sz w:val="22"/>
          <w:szCs w:val="22"/>
          <w:lang w:val="en-GB" w:eastAsia="en-GB"/>
        </w:rPr>
        <w:t>21</w:t>
      </w:r>
      <w:r>
        <w:rPr>
          <w:rFonts w:eastAsia="Times" w:cs="Arial"/>
          <w:sz w:val="22"/>
          <w:szCs w:val="22"/>
          <w:lang w:val="en-GB" w:eastAsia="en-GB"/>
        </w:rPr>
        <w:t xml:space="preserve"> and is </w:t>
      </w:r>
      <w:r w:rsidR="002F0292">
        <w:rPr>
          <w:rFonts w:eastAsia="Times" w:cs="Arial"/>
          <w:sz w:val="22"/>
          <w:szCs w:val="22"/>
          <w:lang w:val="en-GB" w:eastAsia="en-GB"/>
        </w:rPr>
        <w:t>based on employee payroll d</w:t>
      </w:r>
      <w:r w:rsidR="00DF6EA5">
        <w:rPr>
          <w:rFonts w:eastAsia="Times" w:cs="Arial"/>
          <w:sz w:val="22"/>
          <w:szCs w:val="22"/>
          <w:lang w:val="en-GB" w:eastAsia="en-GB"/>
        </w:rPr>
        <w:t>ata</w:t>
      </w:r>
      <w:r w:rsidR="00D465F5">
        <w:rPr>
          <w:rFonts w:eastAsia="Times" w:cs="Arial"/>
          <w:sz w:val="22"/>
          <w:szCs w:val="22"/>
          <w:lang w:val="en-GB" w:eastAsia="en-GB"/>
        </w:rPr>
        <w:t xml:space="preserve"> </w:t>
      </w:r>
      <w:r w:rsidR="002F0292">
        <w:rPr>
          <w:rFonts w:eastAsia="Times" w:cs="Arial"/>
          <w:sz w:val="22"/>
          <w:szCs w:val="22"/>
          <w:lang w:val="en-GB" w:eastAsia="en-GB"/>
        </w:rPr>
        <w:t>on a snapshot date of</w:t>
      </w:r>
      <w:r w:rsidR="00D465F5">
        <w:rPr>
          <w:rFonts w:eastAsia="Times" w:cs="Arial"/>
          <w:sz w:val="22"/>
          <w:szCs w:val="22"/>
          <w:lang w:val="en-GB" w:eastAsia="en-GB"/>
        </w:rPr>
        <w:t xml:space="preserve"> 5</w:t>
      </w:r>
      <w:r w:rsidR="00D465F5" w:rsidRPr="004E27FE">
        <w:rPr>
          <w:rFonts w:eastAsia="Times" w:cs="Arial"/>
          <w:sz w:val="22"/>
          <w:szCs w:val="22"/>
          <w:vertAlign w:val="superscript"/>
          <w:lang w:val="en-GB" w:eastAsia="en-GB"/>
        </w:rPr>
        <w:t>th</w:t>
      </w:r>
      <w:r w:rsidR="00D465F5">
        <w:rPr>
          <w:rFonts w:eastAsia="Times" w:cs="Arial"/>
          <w:sz w:val="22"/>
          <w:szCs w:val="22"/>
          <w:lang w:val="en-GB" w:eastAsia="en-GB"/>
        </w:rPr>
        <w:t xml:space="preserve"> April 2</w:t>
      </w:r>
      <w:r w:rsidR="00E34F2D">
        <w:rPr>
          <w:rFonts w:eastAsia="Times" w:cs="Arial"/>
          <w:sz w:val="22"/>
          <w:szCs w:val="22"/>
          <w:lang w:val="en-GB" w:eastAsia="en-GB"/>
        </w:rPr>
        <w:t>020</w:t>
      </w:r>
      <w:r w:rsidR="009061F9" w:rsidRPr="00EC5D4D">
        <w:rPr>
          <w:rFonts w:eastAsia="Times" w:cs="Arial"/>
          <w:sz w:val="22"/>
          <w:szCs w:val="22"/>
          <w:lang w:val="en-GB" w:eastAsia="en-GB"/>
        </w:rPr>
        <w:t xml:space="preserve">. </w:t>
      </w:r>
    </w:p>
    <w:p w14:paraId="1591C68C" w14:textId="77777777" w:rsidR="009061F9" w:rsidRDefault="009061F9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147A9A17" w14:textId="77777777" w:rsidR="002F0292" w:rsidRPr="00EC5D4D" w:rsidRDefault="002F0292" w:rsidP="009061F9">
      <w:pPr>
        <w:rPr>
          <w:rFonts w:eastAsia="Times" w:cs="Arial"/>
          <w:sz w:val="22"/>
          <w:szCs w:val="22"/>
          <w:lang w:val="en-GB" w:eastAsia="en-GB"/>
        </w:rPr>
      </w:pPr>
      <w:r>
        <w:rPr>
          <w:rFonts w:eastAsia="Times" w:cs="Arial"/>
          <w:sz w:val="22"/>
          <w:szCs w:val="22"/>
          <w:lang w:val="en-GB" w:eastAsia="en-GB"/>
        </w:rPr>
        <w:t xml:space="preserve">It should be noted that the purpose of this report is to show the difference between men and </w:t>
      </w:r>
      <w:proofErr w:type="gramStart"/>
      <w:r>
        <w:rPr>
          <w:rFonts w:eastAsia="Times" w:cs="Arial"/>
          <w:sz w:val="22"/>
          <w:szCs w:val="22"/>
          <w:lang w:val="en-GB" w:eastAsia="en-GB"/>
        </w:rPr>
        <w:t>women‘</w:t>
      </w:r>
      <w:proofErr w:type="gramEnd"/>
      <w:r>
        <w:rPr>
          <w:rFonts w:eastAsia="Times" w:cs="Arial"/>
          <w:sz w:val="22"/>
          <w:szCs w:val="22"/>
          <w:lang w:val="en-GB" w:eastAsia="en-GB"/>
        </w:rPr>
        <w:t>s pay (comparing the gender pay gap), not to look at whether men and women are being paid the same for doing equivalent work (equal pay).</w:t>
      </w:r>
    </w:p>
    <w:p w14:paraId="3E7624CB" w14:textId="77777777" w:rsidR="009061F9" w:rsidRPr="00EC5D4D" w:rsidRDefault="009061F9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556E61AD" w14:textId="77777777" w:rsidR="009061F9" w:rsidRPr="00EC5D4D" w:rsidRDefault="009061F9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06A61333" w14:textId="77777777" w:rsidR="002C5120" w:rsidRPr="00EC5D4D" w:rsidRDefault="00EC5D4D" w:rsidP="002C5120">
      <w:pPr>
        <w:rPr>
          <w:rFonts w:eastAsia="Times" w:cs="Arial"/>
          <w:b/>
          <w:sz w:val="22"/>
          <w:szCs w:val="22"/>
          <w:lang w:val="en-GB" w:eastAsia="en-GB"/>
        </w:rPr>
      </w:pPr>
      <w:r>
        <w:rPr>
          <w:rFonts w:eastAsia="Times" w:cs="Arial"/>
          <w:b/>
          <w:sz w:val="22"/>
          <w:szCs w:val="22"/>
          <w:lang w:val="en-GB" w:eastAsia="en-GB"/>
        </w:rPr>
        <w:t>2.</w:t>
      </w:r>
      <w:r>
        <w:rPr>
          <w:rFonts w:eastAsia="Times" w:cs="Arial"/>
          <w:b/>
          <w:sz w:val="22"/>
          <w:szCs w:val="22"/>
          <w:lang w:val="en-GB" w:eastAsia="en-GB"/>
        </w:rPr>
        <w:tab/>
      </w:r>
      <w:r w:rsidR="002C5120" w:rsidRPr="00EC5D4D">
        <w:rPr>
          <w:rFonts w:eastAsia="Times" w:cs="Arial"/>
          <w:b/>
          <w:sz w:val="22"/>
          <w:szCs w:val="22"/>
          <w:lang w:val="en-GB" w:eastAsia="en-GB"/>
        </w:rPr>
        <w:t xml:space="preserve">What </w:t>
      </w:r>
      <w:r w:rsidR="00732C93">
        <w:rPr>
          <w:rFonts w:eastAsia="Times" w:cs="Arial"/>
          <w:b/>
          <w:sz w:val="22"/>
          <w:szCs w:val="22"/>
          <w:lang w:val="en-GB" w:eastAsia="en-GB"/>
        </w:rPr>
        <w:t>is</w:t>
      </w:r>
      <w:r w:rsidR="002C5120" w:rsidRPr="00EC5D4D">
        <w:rPr>
          <w:rFonts w:eastAsia="Times" w:cs="Arial"/>
          <w:b/>
          <w:sz w:val="22"/>
          <w:szCs w:val="22"/>
          <w:lang w:val="en-GB" w:eastAsia="en-GB"/>
        </w:rPr>
        <w:t xml:space="preserve"> included?</w:t>
      </w:r>
    </w:p>
    <w:p w14:paraId="2C3B4DD7" w14:textId="77777777" w:rsidR="002C5120" w:rsidRPr="00EC5D4D" w:rsidRDefault="002C5120" w:rsidP="002C5120">
      <w:pPr>
        <w:rPr>
          <w:rFonts w:eastAsia="Times" w:cs="Arial"/>
          <w:sz w:val="22"/>
          <w:szCs w:val="22"/>
          <w:lang w:val="en-GB" w:eastAsia="en-GB"/>
        </w:rPr>
      </w:pPr>
    </w:p>
    <w:p w14:paraId="7A26016D" w14:textId="77777777" w:rsidR="002C5120" w:rsidRPr="00EC5D4D" w:rsidRDefault="002C5120" w:rsidP="002C5120">
      <w:pPr>
        <w:rPr>
          <w:rFonts w:eastAsia="Times" w:cs="Arial"/>
          <w:sz w:val="22"/>
          <w:szCs w:val="22"/>
          <w:lang w:val="en-GB" w:eastAsia="en-GB"/>
        </w:rPr>
      </w:pPr>
      <w:r w:rsidRPr="00EC5D4D">
        <w:rPr>
          <w:rFonts w:eastAsia="Times" w:cs="Arial"/>
          <w:sz w:val="22"/>
          <w:szCs w:val="22"/>
          <w:lang w:val="en-GB" w:eastAsia="en-GB"/>
        </w:rPr>
        <w:t>The report show</w:t>
      </w:r>
      <w:r w:rsidR="00732C93">
        <w:rPr>
          <w:rFonts w:eastAsia="Times" w:cs="Arial"/>
          <w:sz w:val="22"/>
          <w:szCs w:val="22"/>
          <w:lang w:val="en-GB" w:eastAsia="en-GB"/>
        </w:rPr>
        <w:t>s</w:t>
      </w:r>
      <w:r w:rsidRPr="00EC5D4D">
        <w:rPr>
          <w:rFonts w:eastAsia="Times" w:cs="Arial"/>
          <w:sz w:val="22"/>
          <w:szCs w:val="22"/>
          <w:lang w:val="en-GB" w:eastAsia="en-GB"/>
        </w:rPr>
        <w:t>:</w:t>
      </w:r>
    </w:p>
    <w:p w14:paraId="1F11A803" w14:textId="77777777" w:rsidR="002C5120" w:rsidRPr="00EC5D4D" w:rsidRDefault="002C5120" w:rsidP="002C5120">
      <w:pPr>
        <w:rPr>
          <w:rFonts w:eastAsia="Times" w:cs="Arial"/>
          <w:sz w:val="22"/>
          <w:szCs w:val="22"/>
          <w:lang w:val="en-GB" w:eastAsia="en-GB"/>
        </w:rPr>
      </w:pPr>
    </w:p>
    <w:p w14:paraId="036746D9" w14:textId="77777777" w:rsidR="002C5120" w:rsidRPr="00EC5D4D" w:rsidRDefault="002C5120" w:rsidP="002C5120">
      <w:pPr>
        <w:pStyle w:val="ListParagraph"/>
        <w:numPr>
          <w:ilvl w:val="0"/>
          <w:numId w:val="27"/>
        </w:numPr>
        <w:rPr>
          <w:rFonts w:eastAsia="Times"/>
          <w:lang w:eastAsia="en-GB"/>
        </w:rPr>
      </w:pPr>
      <w:r w:rsidRPr="00EC5D4D">
        <w:rPr>
          <w:rFonts w:eastAsia="Times"/>
          <w:lang w:eastAsia="en-GB"/>
        </w:rPr>
        <w:t xml:space="preserve">The difference between the mean hourly rate of pay for male and female </w:t>
      </w:r>
      <w:proofErr w:type="gramStart"/>
      <w:r w:rsidRPr="00EC5D4D">
        <w:rPr>
          <w:rFonts w:eastAsia="Times"/>
          <w:lang w:eastAsia="en-GB"/>
        </w:rPr>
        <w:t>employees;</w:t>
      </w:r>
      <w:proofErr w:type="gramEnd"/>
      <w:r w:rsidRPr="00EC5D4D">
        <w:rPr>
          <w:rFonts w:eastAsia="Times"/>
          <w:lang w:eastAsia="en-GB"/>
        </w:rPr>
        <w:t xml:space="preserve">  </w:t>
      </w:r>
    </w:p>
    <w:p w14:paraId="2C159873" w14:textId="77777777" w:rsidR="002C5120" w:rsidRPr="00EC5D4D" w:rsidRDefault="002C5120" w:rsidP="002C5120">
      <w:pPr>
        <w:pStyle w:val="ListParagraph"/>
        <w:numPr>
          <w:ilvl w:val="0"/>
          <w:numId w:val="27"/>
        </w:numPr>
        <w:rPr>
          <w:rFonts w:eastAsia="Times"/>
          <w:lang w:eastAsia="en-GB"/>
        </w:rPr>
      </w:pPr>
      <w:r w:rsidRPr="00EC5D4D">
        <w:rPr>
          <w:rFonts w:eastAsia="Times"/>
          <w:lang w:eastAsia="en-GB"/>
        </w:rPr>
        <w:t xml:space="preserve">The difference between the median hourly rate of pay for male and female </w:t>
      </w:r>
      <w:proofErr w:type="gramStart"/>
      <w:r w:rsidRPr="00EC5D4D">
        <w:rPr>
          <w:rFonts w:eastAsia="Times"/>
          <w:lang w:eastAsia="en-GB"/>
        </w:rPr>
        <w:t>employees;</w:t>
      </w:r>
      <w:proofErr w:type="gramEnd"/>
    </w:p>
    <w:p w14:paraId="53862E4C" w14:textId="77777777" w:rsidR="002C5120" w:rsidRPr="00EC5D4D" w:rsidRDefault="002C5120" w:rsidP="002C5120">
      <w:pPr>
        <w:pStyle w:val="ListParagraph"/>
        <w:numPr>
          <w:ilvl w:val="0"/>
          <w:numId w:val="27"/>
        </w:numPr>
        <w:rPr>
          <w:rFonts w:eastAsia="Times"/>
          <w:lang w:eastAsia="en-GB"/>
        </w:rPr>
      </w:pPr>
      <w:r w:rsidRPr="00EC5D4D">
        <w:rPr>
          <w:rFonts w:eastAsia="Times"/>
          <w:lang w:eastAsia="en-GB"/>
        </w:rPr>
        <w:t>The proportion of male and female employees in the lower, lower middle, upper middle and upper quartile pay bands.</w:t>
      </w:r>
    </w:p>
    <w:p w14:paraId="5DAAEE21" w14:textId="77777777" w:rsidR="002C5120" w:rsidRPr="00EC5D4D" w:rsidRDefault="002C5120" w:rsidP="002C5120">
      <w:pPr>
        <w:rPr>
          <w:rFonts w:eastAsia="Times" w:cs="Arial"/>
          <w:sz w:val="22"/>
          <w:szCs w:val="22"/>
          <w:lang w:val="en-GB" w:eastAsia="en-GB"/>
        </w:rPr>
      </w:pPr>
    </w:p>
    <w:p w14:paraId="017E3DA3" w14:textId="77777777" w:rsidR="002C5120" w:rsidRPr="00EC5D4D" w:rsidRDefault="00EC5D4D" w:rsidP="002C5120">
      <w:pPr>
        <w:rPr>
          <w:rFonts w:eastAsia="Times" w:cs="Arial"/>
          <w:sz w:val="22"/>
          <w:szCs w:val="22"/>
          <w:lang w:val="en-GB" w:eastAsia="en-GB"/>
        </w:rPr>
      </w:pPr>
      <w:r w:rsidRPr="00EC5D4D">
        <w:rPr>
          <w:rFonts w:eastAsia="Times" w:cs="Arial"/>
          <w:sz w:val="22"/>
          <w:szCs w:val="22"/>
          <w:lang w:val="en-GB" w:eastAsia="en-GB"/>
        </w:rPr>
        <w:t>Definitions:</w:t>
      </w:r>
    </w:p>
    <w:p w14:paraId="630F3AEE" w14:textId="77777777" w:rsidR="002C5120" w:rsidRPr="00EC5D4D" w:rsidRDefault="002C5120" w:rsidP="002C5120">
      <w:pPr>
        <w:rPr>
          <w:rFonts w:eastAsia="Times" w:cs="Arial"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36"/>
        <w:gridCol w:w="6272"/>
      </w:tblGrid>
      <w:tr w:rsidR="002C5120" w:rsidRPr="00EC5D4D" w14:paraId="37ED0853" w14:textId="77777777" w:rsidTr="008047EB">
        <w:tc>
          <w:tcPr>
            <w:tcW w:w="2641" w:type="dxa"/>
          </w:tcPr>
          <w:p w14:paraId="5A549673" w14:textId="77777777" w:rsidR="002C5120" w:rsidRPr="00EC5D4D" w:rsidRDefault="002C5120" w:rsidP="002C5120">
            <w:pPr>
              <w:rPr>
                <w:rFonts w:cs="Arial"/>
                <w:b/>
                <w:sz w:val="22"/>
                <w:szCs w:val="22"/>
              </w:rPr>
            </w:pPr>
            <w:r w:rsidRPr="00EC5D4D">
              <w:rPr>
                <w:rFonts w:cs="Arial"/>
                <w:b/>
                <w:sz w:val="22"/>
                <w:szCs w:val="22"/>
              </w:rPr>
              <w:t>Mean</w:t>
            </w:r>
          </w:p>
        </w:tc>
        <w:tc>
          <w:tcPr>
            <w:tcW w:w="6290" w:type="dxa"/>
          </w:tcPr>
          <w:p w14:paraId="7A1CA4D9" w14:textId="77777777" w:rsidR="002C5120" w:rsidRPr="00EC5D4D" w:rsidRDefault="002C5120" w:rsidP="006608CC">
            <w:pPr>
              <w:rPr>
                <w:rFonts w:cs="Arial"/>
                <w:sz w:val="22"/>
                <w:szCs w:val="22"/>
              </w:rPr>
            </w:pPr>
            <w:r w:rsidRPr="00EC5D4D">
              <w:rPr>
                <w:rFonts w:cs="Arial"/>
                <w:sz w:val="22"/>
                <w:szCs w:val="22"/>
              </w:rPr>
              <w:t xml:space="preserve">A mean average involves adding up </w:t>
            </w:r>
            <w:proofErr w:type="gramStart"/>
            <w:r w:rsidRPr="00EC5D4D">
              <w:rPr>
                <w:rFonts w:cs="Arial"/>
                <w:sz w:val="22"/>
                <w:szCs w:val="22"/>
              </w:rPr>
              <w:t>all of</w:t>
            </w:r>
            <w:proofErr w:type="gramEnd"/>
            <w:r w:rsidRPr="00EC5D4D">
              <w:rPr>
                <w:rFonts w:cs="Arial"/>
                <w:sz w:val="22"/>
                <w:szCs w:val="22"/>
              </w:rPr>
              <w:t xml:space="preserve"> the </w:t>
            </w:r>
            <w:r w:rsidR="006608CC">
              <w:rPr>
                <w:rFonts w:cs="Arial"/>
                <w:sz w:val="22"/>
                <w:szCs w:val="22"/>
              </w:rPr>
              <w:t>data</w:t>
            </w:r>
            <w:r w:rsidR="006608CC" w:rsidRPr="00EC5D4D">
              <w:rPr>
                <w:rFonts w:cs="Arial"/>
                <w:sz w:val="22"/>
                <w:szCs w:val="22"/>
              </w:rPr>
              <w:t xml:space="preserve"> </w:t>
            </w:r>
            <w:r w:rsidRPr="00EC5D4D">
              <w:rPr>
                <w:rFonts w:cs="Arial"/>
                <w:sz w:val="22"/>
                <w:szCs w:val="22"/>
              </w:rPr>
              <w:t xml:space="preserve">and dividing the result by how many </w:t>
            </w:r>
            <w:r w:rsidR="006608CC">
              <w:rPr>
                <w:rFonts w:cs="Arial"/>
                <w:sz w:val="22"/>
                <w:szCs w:val="22"/>
              </w:rPr>
              <w:t>subjects</w:t>
            </w:r>
            <w:r w:rsidR="006608CC" w:rsidRPr="00EC5D4D">
              <w:rPr>
                <w:rFonts w:cs="Arial"/>
                <w:sz w:val="22"/>
                <w:szCs w:val="22"/>
              </w:rPr>
              <w:t xml:space="preserve"> </w:t>
            </w:r>
            <w:r w:rsidRPr="00EC5D4D">
              <w:rPr>
                <w:rFonts w:cs="Arial"/>
                <w:sz w:val="22"/>
                <w:szCs w:val="22"/>
              </w:rPr>
              <w:t>were in the list</w:t>
            </w:r>
          </w:p>
        </w:tc>
      </w:tr>
      <w:tr w:rsidR="002C5120" w:rsidRPr="00EC5D4D" w14:paraId="584EE38F" w14:textId="77777777" w:rsidTr="008047EB">
        <w:tc>
          <w:tcPr>
            <w:tcW w:w="2641" w:type="dxa"/>
          </w:tcPr>
          <w:p w14:paraId="1B653CC9" w14:textId="77777777" w:rsidR="002C5120" w:rsidRPr="00EC5D4D" w:rsidRDefault="002C5120" w:rsidP="002C5120">
            <w:pPr>
              <w:rPr>
                <w:rFonts w:cs="Arial"/>
                <w:b/>
                <w:sz w:val="22"/>
                <w:szCs w:val="22"/>
              </w:rPr>
            </w:pPr>
            <w:r w:rsidRPr="00EC5D4D">
              <w:rPr>
                <w:rFonts w:cs="Arial"/>
                <w:b/>
                <w:sz w:val="22"/>
                <w:szCs w:val="22"/>
              </w:rPr>
              <w:t>Median</w:t>
            </w:r>
          </w:p>
        </w:tc>
        <w:tc>
          <w:tcPr>
            <w:tcW w:w="6290" w:type="dxa"/>
          </w:tcPr>
          <w:p w14:paraId="15D99C53" w14:textId="77777777" w:rsidR="002C5120" w:rsidRPr="00EC5D4D" w:rsidRDefault="002C5120" w:rsidP="006608CC">
            <w:pPr>
              <w:rPr>
                <w:rFonts w:cs="Arial"/>
                <w:sz w:val="22"/>
                <w:szCs w:val="22"/>
              </w:rPr>
            </w:pPr>
            <w:r w:rsidRPr="00EC5D4D">
              <w:rPr>
                <w:rFonts w:cs="Arial"/>
                <w:sz w:val="22"/>
                <w:szCs w:val="22"/>
              </w:rPr>
              <w:t xml:space="preserve">A median average involves listing </w:t>
            </w:r>
            <w:proofErr w:type="gramStart"/>
            <w:r w:rsidRPr="00EC5D4D">
              <w:rPr>
                <w:rFonts w:cs="Arial"/>
                <w:sz w:val="22"/>
                <w:szCs w:val="22"/>
              </w:rPr>
              <w:t>all of</w:t>
            </w:r>
            <w:proofErr w:type="gramEnd"/>
            <w:r w:rsidRPr="00EC5D4D">
              <w:rPr>
                <w:rFonts w:cs="Arial"/>
                <w:sz w:val="22"/>
                <w:szCs w:val="22"/>
              </w:rPr>
              <w:t xml:space="preserve"> the </w:t>
            </w:r>
            <w:r w:rsidR="006608CC">
              <w:rPr>
                <w:rFonts w:cs="Arial"/>
                <w:sz w:val="22"/>
                <w:szCs w:val="22"/>
              </w:rPr>
              <w:t>data</w:t>
            </w:r>
            <w:r w:rsidR="006608CC" w:rsidRPr="00EC5D4D">
              <w:rPr>
                <w:rFonts w:cs="Arial"/>
                <w:sz w:val="22"/>
                <w:szCs w:val="22"/>
              </w:rPr>
              <w:t xml:space="preserve"> </w:t>
            </w:r>
            <w:r w:rsidRPr="00EC5D4D">
              <w:rPr>
                <w:rFonts w:cs="Arial"/>
                <w:sz w:val="22"/>
                <w:szCs w:val="22"/>
              </w:rPr>
              <w:t xml:space="preserve">in numerical order.  </w:t>
            </w:r>
            <w:r w:rsidR="00EC5D4D" w:rsidRPr="00EC5D4D">
              <w:rPr>
                <w:rFonts w:cs="Arial"/>
                <w:sz w:val="22"/>
                <w:szCs w:val="22"/>
              </w:rPr>
              <w:t>T</w:t>
            </w:r>
            <w:r w:rsidRPr="00EC5D4D">
              <w:rPr>
                <w:rFonts w:cs="Arial"/>
                <w:sz w:val="22"/>
                <w:szCs w:val="22"/>
              </w:rPr>
              <w:t>he median average is the middle number</w:t>
            </w:r>
            <w:r w:rsidR="00EC5D4D" w:rsidRPr="00EC5D4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C5120" w:rsidRPr="00EC5D4D" w14:paraId="2DF56071" w14:textId="77777777" w:rsidTr="008047EB">
        <w:tc>
          <w:tcPr>
            <w:tcW w:w="2641" w:type="dxa"/>
          </w:tcPr>
          <w:p w14:paraId="657CC2C2" w14:textId="77777777" w:rsidR="002C5120" w:rsidRPr="00EC5D4D" w:rsidRDefault="002C5120" w:rsidP="002C5120">
            <w:pPr>
              <w:rPr>
                <w:rFonts w:cs="Arial"/>
                <w:b/>
                <w:sz w:val="22"/>
                <w:szCs w:val="22"/>
              </w:rPr>
            </w:pPr>
            <w:proofErr w:type="gramStart"/>
            <w:r w:rsidRPr="00EC5D4D">
              <w:rPr>
                <w:rFonts w:cs="Arial"/>
                <w:b/>
                <w:sz w:val="22"/>
                <w:szCs w:val="22"/>
              </w:rPr>
              <w:t>Quartile</w:t>
            </w:r>
            <w:proofErr w:type="gramEnd"/>
            <w:r w:rsidRPr="00EC5D4D">
              <w:rPr>
                <w:rFonts w:cs="Arial"/>
                <w:b/>
                <w:sz w:val="22"/>
                <w:szCs w:val="22"/>
              </w:rPr>
              <w:t xml:space="preserve"> pay band</w:t>
            </w:r>
          </w:p>
        </w:tc>
        <w:tc>
          <w:tcPr>
            <w:tcW w:w="6290" w:type="dxa"/>
          </w:tcPr>
          <w:p w14:paraId="7E487632" w14:textId="77777777" w:rsidR="00732C93" w:rsidRDefault="00732C93" w:rsidP="00732C9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="002C5120" w:rsidRPr="00EC5D4D">
              <w:rPr>
                <w:rFonts w:cs="Arial"/>
                <w:sz w:val="22"/>
                <w:szCs w:val="22"/>
              </w:rPr>
              <w:t xml:space="preserve">he workforce </w:t>
            </w:r>
            <w:r>
              <w:rPr>
                <w:rFonts w:cs="Arial"/>
                <w:sz w:val="22"/>
                <w:szCs w:val="22"/>
              </w:rPr>
              <w:t xml:space="preserve">is divided </w:t>
            </w:r>
            <w:r w:rsidR="002C5120" w:rsidRPr="00EC5D4D">
              <w:rPr>
                <w:rFonts w:cs="Arial"/>
                <w:sz w:val="22"/>
                <w:szCs w:val="22"/>
              </w:rPr>
              <w:t>into four equal pay bands</w:t>
            </w:r>
            <w:r w:rsidR="00EC5D4D" w:rsidRPr="00EC5D4D">
              <w:rPr>
                <w:rFonts w:cs="Arial"/>
                <w:sz w:val="22"/>
                <w:szCs w:val="22"/>
              </w:rPr>
              <w:t>.</w:t>
            </w:r>
          </w:p>
          <w:p w14:paraId="3CEB67AE" w14:textId="77777777" w:rsidR="002C5120" w:rsidRPr="00EC5D4D" w:rsidRDefault="002C5120" w:rsidP="00732C93">
            <w:pPr>
              <w:rPr>
                <w:rFonts w:cs="Arial"/>
                <w:sz w:val="22"/>
                <w:szCs w:val="22"/>
              </w:rPr>
            </w:pPr>
            <w:r w:rsidRPr="00EC5D4D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</w:tbl>
    <w:p w14:paraId="3981ADE9" w14:textId="77777777" w:rsidR="002C5120" w:rsidRPr="00EC5D4D" w:rsidRDefault="002C5120" w:rsidP="002C5120">
      <w:pPr>
        <w:rPr>
          <w:rFonts w:eastAsia="Times" w:cs="Arial"/>
          <w:sz w:val="22"/>
          <w:szCs w:val="22"/>
          <w:lang w:val="en-GB" w:eastAsia="en-GB"/>
        </w:rPr>
      </w:pPr>
    </w:p>
    <w:p w14:paraId="3EF99BD6" w14:textId="77777777" w:rsidR="002C5120" w:rsidRPr="00EC5D4D" w:rsidRDefault="00732C93" w:rsidP="002C5120">
      <w:pPr>
        <w:rPr>
          <w:rFonts w:eastAsia="Times" w:cs="Arial"/>
          <w:sz w:val="22"/>
          <w:szCs w:val="22"/>
          <w:lang w:val="en-GB" w:eastAsia="en-GB"/>
        </w:rPr>
      </w:pPr>
      <w:r>
        <w:rPr>
          <w:rFonts w:eastAsia="Times" w:cs="Arial"/>
          <w:sz w:val="22"/>
          <w:szCs w:val="22"/>
          <w:lang w:val="en-GB" w:eastAsia="en-GB"/>
        </w:rPr>
        <w:t>B</w:t>
      </w:r>
      <w:r w:rsidR="002C5120" w:rsidRPr="00EC5D4D">
        <w:rPr>
          <w:rFonts w:eastAsia="Times" w:cs="Arial"/>
          <w:sz w:val="22"/>
          <w:szCs w:val="22"/>
          <w:lang w:val="en-GB" w:eastAsia="en-GB"/>
        </w:rPr>
        <w:t xml:space="preserve">onus payments </w:t>
      </w:r>
      <w:r>
        <w:rPr>
          <w:rFonts w:eastAsia="Times" w:cs="Arial"/>
          <w:sz w:val="22"/>
          <w:szCs w:val="22"/>
          <w:lang w:val="en-GB" w:eastAsia="en-GB"/>
        </w:rPr>
        <w:t xml:space="preserve">will </w:t>
      </w:r>
      <w:r w:rsidR="002C5120" w:rsidRPr="00EC5D4D">
        <w:rPr>
          <w:rFonts w:eastAsia="Times" w:cs="Arial"/>
          <w:sz w:val="22"/>
          <w:szCs w:val="22"/>
          <w:lang w:val="en-GB" w:eastAsia="en-GB"/>
        </w:rPr>
        <w:t xml:space="preserve">also </w:t>
      </w:r>
      <w:r>
        <w:rPr>
          <w:rFonts w:eastAsia="Times" w:cs="Arial"/>
          <w:sz w:val="22"/>
          <w:szCs w:val="22"/>
          <w:lang w:val="en-GB" w:eastAsia="en-GB"/>
        </w:rPr>
        <w:t xml:space="preserve">be </w:t>
      </w:r>
      <w:r w:rsidR="002C5120" w:rsidRPr="00EC5D4D">
        <w:rPr>
          <w:rFonts w:eastAsia="Times" w:cs="Arial"/>
          <w:sz w:val="22"/>
          <w:szCs w:val="22"/>
          <w:lang w:val="en-GB" w:eastAsia="en-GB"/>
        </w:rPr>
        <w:t>reported</w:t>
      </w:r>
      <w:r w:rsidR="002F0292">
        <w:rPr>
          <w:rFonts w:eastAsia="Times" w:cs="Arial"/>
          <w:sz w:val="22"/>
          <w:szCs w:val="22"/>
          <w:lang w:val="en-GB" w:eastAsia="en-GB"/>
        </w:rPr>
        <w:t>,</w:t>
      </w:r>
      <w:r w:rsidR="002C5120" w:rsidRPr="00EC5D4D">
        <w:rPr>
          <w:rFonts w:eastAsia="Times" w:cs="Arial"/>
          <w:sz w:val="22"/>
          <w:szCs w:val="22"/>
          <w:lang w:val="en-GB" w:eastAsia="en-GB"/>
        </w:rPr>
        <w:t xml:space="preserve"> foll</w:t>
      </w:r>
      <w:r w:rsidR="002F0292">
        <w:rPr>
          <w:rFonts w:eastAsia="Times" w:cs="Arial"/>
          <w:sz w:val="22"/>
          <w:szCs w:val="22"/>
          <w:lang w:val="en-GB" w:eastAsia="en-GB"/>
        </w:rPr>
        <w:t>o</w:t>
      </w:r>
      <w:r w:rsidR="002C5120" w:rsidRPr="00EC5D4D">
        <w:rPr>
          <w:rFonts w:eastAsia="Times" w:cs="Arial"/>
          <w:sz w:val="22"/>
          <w:szCs w:val="22"/>
          <w:lang w:val="en-GB" w:eastAsia="en-GB"/>
        </w:rPr>
        <w:t>w</w:t>
      </w:r>
      <w:r w:rsidR="002F0292">
        <w:rPr>
          <w:rFonts w:eastAsia="Times" w:cs="Arial"/>
          <w:sz w:val="22"/>
          <w:szCs w:val="22"/>
          <w:lang w:val="en-GB" w:eastAsia="en-GB"/>
        </w:rPr>
        <w:t>ing</w:t>
      </w:r>
      <w:r w:rsidR="002C5120" w:rsidRPr="00EC5D4D">
        <w:rPr>
          <w:rFonts w:eastAsia="Times" w:cs="Arial"/>
          <w:sz w:val="22"/>
          <w:szCs w:val="22"/>
          <w:lang w:val="en-GB" w:eastAsia="en-GB"/>
        </w:rPr>
        <w:t xml:space="preserve"> the same approach as above.</w:t>
      </w:r>
    </w:p>
    <w:p w14:paraId="08DC3291" w14:textId="77777777" w:rsidR="002C5120" w:rsidRDefault="002C5120" w:rsidP="002C5120">
      <w:pPr>
        <w:rPr>
          <w:rFonts w:eastAsia="Times" w:cs="Arial"/>
          <w:sz w:val="22"/>
          <w:szCs w:val="22"/>
          <w:lang w:val="en-GB" w:eastAsia="en-GB"/>
        </w:rPr>
      </w:pPr>
    </w:p>
    <w:p w14:paraId="028CA5A5" w14:textId="77777777" w:rsidR="00B67ADA" w:rsidRPr="00EC5D4D" w:rsidRDefault="00B67ADA" w:rsidP="002C5120">
      <w:pPr>
        <w:rPr>
          <w:rFonts w:eastAsia="Times" w:cs="Arial"/>
          <w:sz w:val="22"/>
          <w:szCs w:val="22"/>
          <w:lang w:val="en-GB" w:eastAsia="en-GB"/>
        </w:rPr>
      </w:pPr>
    </w:p>
    <w:p w14:paraId="68BB4A8F" w14:textId="77777777" w:rsidR="002C5120" w:rsidRPr="00EC5D4D" w:rsidRDefault="00F97273" w:rsidP="002C5120">
      <w:pPr>
        <w:rPr>
          <w:rFonts w:eastAsia="Times" w:cs="Arial"/>
          <w:b/>
          <w:sz w:val="22"/>
          <w:szCs w:val="22"/>
          <w:lang w:val="en-GB" w:eastAsia="en-GB"/>
        </w:rPr>
      </w:pPr>
      <w:r>
        <w:rPr>
          <w:rFonts w:eastAsia="Times" w:cs="Arial"/>
          <w:b/>
          <w:sz w:val="22"/>
          <w:szCs w:val="22"/>
          <w:lang w:val="en-GB" w:eastAsia="en-GB"/>
        </w:rPr>
        <w:t>3.</w:t>
      </w:r>
      <w:r>
        <w:rPr>
          <w:rFonts w:eastAsia="Times" w:cs="Arial"/>
          <w:b/>
          <w:sz w:val="22"/>
          <w:szCs w:val="22"/>
          <w:lang w:val="en-GB" w:eastAsia="en-GB"/>
        </w:rPr>
        <w:tab/>
      </w:r>
      <w:r w:rsidR="002C5120" w:rsidRPr="00EC5D4D">
        <w:rPr>
          <w:rFonts w:eastAsia="Times" w:cs="Arial"/>
          <w:b/>
          <w:sz w:val="22"/>
          <w:szCs w:val="22"/>
          <w:lang w:val="en-GB" w:eastAsia="en-GB"/>
        </w:rPr>
        <w:t xml:space="preserve">Who </w:t>
      </w:r>
      <w:r w:rsidR="00732C93">
        <w:rPr>
          <w:rFonts w:eastAsia="Times" w:cs="Arial"/>
          <w:b/>
          <w:sz w:val="22"/>
          <w:szCs w:val="22"/>
          <w:lang w:val="en-GB" w:eastAsia="en-GB"/>
        </w:rPr>
        <w:t>is</w:t>
      </w:r>
      <w:r w:rsidR="002C5120" w:rsidRPr="00EC5D4D">
        <w:rPr>
          <w:rFonts w:eastAsia="Times" w:cs="Arial"/>
          <w:b/>
          <w:sz w:val="22"/>
          <w:szCs w:val="22"/>
          <w:lang w:val="en-GB" w:eastAsia="en-GB"/>
        </w:rPr>
        <w:t xml:space="preserve"> included?</w:t>
      </w:r>
    </w:p>
    <w:p w14:paraId="742842D0" w14:textId="77777777" w:rsidR="002C5120" w:rsidRPr="00EC5D4D" w:rsidRDefault="002C5120" w:rsidP="009061F9">
      <w:pPr>
        <w:ind w:left="720" w:hanging="720"/>
        <w:rPr>
          <w:rFonts w:eastAsia="Times" w:cs="Arial"/>
          <w:sz w:val="22"/>
          <w:szCs w:val="22"/>
          <w:lang w:val="en-GB" w:eastAsia="en-GB"/>
        </w:rPr>
      </w:pPr>
    </w:p>
    <w:p w14:paraId="479827DD" w14:textId="3FA4F47A" w:rsidR="008047EB" w:rsidRPr="00EC5D4D" w:rsidRDefault="002C5120">
      <w:pPr>
        <w:spacing w:after="200" w:line="276" w:lineRule="auto"/>
        <w:rPr>
          <w:rFonts w:eastAsia="Times" w:cs="Arial"/>
          <w:sz w:val="22"/>
          <w:szCs w:val="22"/>
          <w:lang w:val="en-GB" w:eastAsia="en-GB"/>
        </w:rPr>
      </w:pPr>
      <w:r w:rsidRPr="00EC5D4D">
        <w:rPr>
          <w:rFonts w:eastAsia="Times" w:cs="Arial"/>
          <w:sz w:val="22"/>
          <w:szCs w:val="22"/>
          <w:lang w:val="en-GB" w:eastAsia="en-GB"/>
        </w:rPr>
        <w:t xml:space="preserve">All </w:t>
      </w:r>
      <w:r w:rsidR="008047EB" w:rsidRPr="00EC5D4D">
        <w:rPr>
          <w:rFonts w:eastAsia="Times" w:cs="Arial"/>
          <w:sz w:val="22"/>
          <w:szCs w:val="22"/>
          <w:lang w:val="en-GB" w:eastAsia="en-GB"/>
        </w:rPr>
        <w:t xml:space="preserve">full pay relevant </w:t>
      </w:r>
      <w:r w:rsidRPr="00EC5D4D">
        <w:rPr>
          <w:rFonts w:eastAsia="Times" w:cs="Arial"/>
          <w:sz w:val="22"/>
          <w:szCs w:val="22"/>
          <w:lang w:val="en-GB" w:eastAsia="en-GB"/>
        </w:rPr>
        <w:t>employees, including casuals, who are employed with the Trust on 5</w:t>
      </w:r>
      <w:r w:rsidRPr="00EC5D4D">
        <w:rPr>
          <w:rFonts w:eastAsia="Times" w:cs="Arial"/>
          <w:sz w:val="22"/>
          <w:szCs w:val="22"/>
          <w:vertAlign w:val="superscript"/>
          <w:lang w:val="en-GB" w:eastAsia="en-GB"/>
        </w:rPr>
        <w:t>th</w:t>
      </w:r>
      <w:r w:rsidRPr="00EC5D4D">
        <w:rPr>
          <w:rFonts w:eastAsia="Times" w:cs="Arial"/>
          <w:sz w:val="22"/>
          <w:szCs w:val="22"/>
          <w:lang w:val="en-GB" w:eastAsia="en-GB"/>
        </w:rPr>
        <w:t xml:space="preserve"> April 20</w:t>
      </w:r>
      <w:r w:rsidR="00E34F2D">
        <w:rPr>
          <w:rFonts w:eastAsia="Times" w:cs="Arial"/>
          <w:sz w:val="22"/>
          <w:szCs w:val="22"/>
          <w:lang w:val="en-GB" w:eastAsia="en-GB"/>
        </w:rPr>
        <w:t>20</w:t>
      </w:r>
      <w:r w:rsidRPr="00EC5D4D">
        <w:rPr>
          <w:rFonts w:eastAsia="Times" w:cs="Arial"/>
          <w:sz w:val="22"/>
          <w:szCs w:val="22"/>
          <w:lang w:val="en-GB" w:eastAsia="en-GB"/>
        </w:rPr>
        <w:t xml:space="preserve"> </w:t>
      </w:r>
      <w:r w:rsidR="00732C93">
        <w:rPr>
          <w:rFonts w:eastAsia="Times" w:cs="Arial"/>
          <w:sz w:val="22"/>
          <w:szCs w:val="22"/>
          <w:lang w:val="en-GB" w:eastAsia="en-GB"/>
        </w:rPr>
        <w:t>are</w:t>
      </w:r>
      <w:r w:rsidR="008047EB" w:rsidRPr="00EC5D4D">
        <w:rPr>
          <w:rFonts w:eastAsia="Times" w:cs="Arial"/>
          <w:sz w:val="22"/>
          <w:szCs w:val="22"/>
          <w:lang w:val="en-GB" w:eastAsia="en-GB"/>
        </w:rPr>
        <w:t xml:space="preserve"> included in the report.  The definition of a full pay relevant employee is: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6219"/>
      </w:tblGrid>
      <w:tr w:rsidR="008047EB" w:rsidRPr="00EC5D4D" w14:paraId="34D247FF" w14:textId="77777777" w:rsidTr="008047EB">
        <w:tc>
          <w:tcPr>
            <w:tcW w:w="2694" w:type="dxa"/>
          </w:tcPr>
          <w:p w14:paraId="333E1E54" w14:textId="77777777" w:rsidR="008047EB" w:rsidRPr="00EC5D4D" w:rsidRDefault="008047EB" w:rsidP="00437C46">
            <w:pPr>
              <w:rPr>
                <w:rFonts w:cs="Arial"/>
                <w:b/>
                <w:sz w:val="22"/>
                <w:szCs w:val="22"/>
              </w:rPr>
            </w:pPr>
            <w:r w:rsidRPr="00EC5D4D">
              <w:rPr>
                <w:rFonts w:cs="Arial"/>
                <w:b/>
                <w:sz w:val="22"/>
                <w:szCs w:val="22"/>
              </w:rPr>
              <w:t>Definition</w:t>
            </w:r>
          </w:p>
        </w:tc>
        <w:tc>
          <w:tcPr>
            <w:tcW w:w="6237" w:type="dxa"/>
          </w:tcPr>
          <w:p w14:paraId="711E5C92" w14:textId="77777777" w:rsidR="008047EB" w:rsidRPr="00EC5D4D" w:rsidRDefault="008047EB" w:rsidP="00437C46">
            <w:pPr>
              <w:rPr>
                <w:rFonts w:cs="Arial"/>
                <w:b/>
                <w:sz w:val="22"/>
                <w:szCs w:val="22"/>
              </w:rPr>
            </w:pPr>
            <w:r w:rsidRPr="00EC5D4D">
              <w:rPr>
                <w:rFonts w:cs="Arial"/>
                <w:b/>
                <w:sz w:val="22"/>
                <w:szCs w:val="22"/>
              </w:rPr>
              <w:t>Exclusions for Purpose of Report</w:t>
            </w:r>
          </w:p>
        </w:tc>
      </w:tr>
      <w:tr w:rsidR="008047EB" w:rsidRPr="00EC5D4D" w14:paraId="3108039F" w14:textId="77777777" w:rsidTr="008047EB">
        <w:tc>
          <w:tcPr>
            <w:tcW w:w="2694" w:type="dxa"/>
          </w:tcPr>
          <w:p w14:paraId="0220DE54" w14:textId="77777777" w:rsidR="008047EB" w:rsidRPr="00EC5D4D" w:rsidRDefault="008047EB" w:rsidP="00437C46">
            <w:pPr>
              <w:rPr>
                <w:rFonts w:cs="Arial"/>
                <w:sz w:val="22"/>
                <w:szCs w:val="22"/>
              </w:rPr>
            </w:pPr>
            <w:r w:rsidRPr="00EC5D4D">
              <w:rPr>
                <w:rFonts w:cs="Arial"/>
                <w:sz w:val="22"/>
                <w:szCs w:val="22"/>
              </w:rPr>
              <w:t>An employee who is employed on the snapshot date and who is paid their usual full basic pay during the relevant pay period.</w:t>
            </w:r>
          </w:p>
        </w:tc>
        <w:tc>
          <w:tcPr>
            <w:tcW w:w="6237" w:type="dxa"/>
          </w:tcPr>
          <w:p w14:paraId="41FDE414" w14:textId="77777777" w:rsidR="008047EB" w:rsidRPr="00EC5D4D" w:rsidRDefault="008047EB" w:rsidP="00437C46">
            <w:pPr>
              <w:rPr>
                <w:rFonts w:cs="Arial"/>
                <w:sz w:val="22"/>
                <w:szCs w:val="22"/>
              </w:rPr>
            </w:pPr>
            <w:r w:rsidRPr="00EC5D4D">
              <w:rPr>
                <w:rFonts w:cs="Arial"/>
                <w:sz w:val="22"/>
                <w:szCs w:val="22"/>
              </w:rPr>
              <w:t xml:space="preserve">If an employee is paid less than their usual basic pay, or nil, during the relevant pay period </w:t>
            </w:r>
            <w:proofErr w:type="gramStart"/>
            <w:r w:rsidRPr="00EC5D4D">
              <w:rPr>
                <w:rFonts w:cs="Arial"/>
                <w:sz w:val="22"/>
                <w:szCs w:val="22"/>
              </w:rPr>
              <w:t>as a result of</w:t>
            </w:r>
            <w:proofErr w:type="gramEnd"/>
            <w:r w:rsidRPr="00EC5D4D">
              <w:rPr>
                <w:rFonts w:cs="Arial"/>
                <w:sz w:val="22"/>
                <w:szCs w:val="22"/>
              </w:rPr>
              <w:t xml:space="preserve"> being on leave then they are not a “full pay relevant employee”.</w:t>
            </w:r>
          </w:p>
          <w:p w14:paraId="4423A983" w14:textId="77777777" w:rsidR="008047EB" w:rsidRPr="00EC5D4D" w:rsidRDefault="008047EB" w:rsidP="00437C46">
            <w:pPr>
              <w:rPr>
                <w:rFonts w:cs="Arial"/>
                <w:sz w:val="22"/>
                <w:szCs w:val="22"/>
              </w:rPr>
            </w:pPr>
          </w:p>
          <w:p w14:paraId="272AD3B1" w14:textId="77777777" w:rsidR="008047EB" w:rsidRPr="00EC5D4D" w:rsidRDefault="008047EB" w:rsidP="00EC5D4D">
            <w:pPr>
              <w:rPr>
                <w:rFonts w:cs="Arial"/>
                <w:sz w:val="22"/>
                <w:szCs w:val="22"/>
              </w:rPr>
            </w:pPr>
            <w:r w:rsidRPr="00EC5D4D">
              <w:rPr>
                <w:rFonts w:cs="Arial"/>
                <w:sz w:val="22"/>
                <w:szCs w:val="22"/>
              </w:rPr>
              <w:t xml:space="preserve">Employees who receive no pay, </w:t>
            </w:r>
            <w:proofErr w:type="gramStart"/>
            <w:r w:rsidRPr="00EC5D4D">
              <w:rPr>
                <w:rFonts w:cs="Arial"/>
                <w:sz w:val="22"/>
                <w:szCs w:val="22"/>
              </w:rPr>
              <w:t>whether or not</w:t>
            </w:r>
            <w:proofErr w:type="gramEnd"/>
            <w:r w:rsidRPr="00EC5D4D">
              <w:rPr>
                <w:rFonts w:cs="Arial"/>
                <w:sz w:val="22"/>
                <w:szCs w:val="22"/>
              </w:rPr>
              <w:t xml:space="preserve"> through leave, </w:t>
            </w:r>
            <w:r w:rsidR="00EC5D4D" w:rsidRPr="00EC5D4D">
              <w:rPr>
                <w:rFonts w:cs="Arial"/>
                <w:sz w:val="22"/>
                <w:szCs w:val="22"/>
              </w:rPr>
              <w:t xml:space="preserve">will </w:t>
            </w:r>
            <w:r w:rsidRPr="00EC5D4D">
              <w:rPr>
                <w:rFonts w:cs="Arial"/>
                <w:sz w:val="22"/>
                <w:szCs w:val="22"/>
              </w:rPr>
              <w:t>be excluded.</w:t>
            </w:r>
          </w:p>
        </w:tc>
      </w:tr>
    </w:tbl>
    <w:p w14:paraId="1B7FA7D5" w14:textId="77777777" w:rsidR="009061F9" w:rsidRDefault="009061F9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0B564B48" w14:textId="77777777" w:rsidR="00B67ADA" w:rsidRDefault="00B67ADA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0892C5C7" w14:textId="77777777" w:rsidR="00B67ADA" w:rsidRPr="00EC5D4D" w:rsidRDefault="00B67ADA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01BA14C0" w14:textId="77777777" w:rsidR="00732C93" w:rsidRDefault="00732C93">
      <w:pPr>
        <w:spacing w:after="200" w:line="276" w:lineRule="auto"/>
        <w:rPr>
          <w:rFonts w:eastAsia="Times" w:cs="Arial"/>
          <w:b/>
          <w:sz w:val="22"/>
          <w:szCs w:val="22"/>
          <w:lang w:val="en-GB" w:eastAsia="en-GB"/>
        </w:rPr>
      </w:pPr>
      <w:r>
        <w:rPr>
          <w:rFonts w:eastAsia="Times" w:cs="Arial"/>
          <w:b/>
          <w:sz w:val="22"/>
          <w:szCs w:val="22"/>
          <w:lang w:val="en-GB" w:eastAsia="en-GB"/>
        </w:rPr>
        <w:br w:type="page"/>
      </w:r>
    </w:p>
    <w:p w14:paraId="5ABAB8BB" w14:textId="77777777" w:rsidR="009061F9" w:rsidRPr="00EC5D4D" w:rsidRDefault="00F97273" w:rsidP="009061F9">
      <w:pPr>
        <w:rPr>
          <w:rFonts w:eastAsia="Times" w:cs="Arial"/>
          <w:b/>
          <w:sz w:val="22"/>
          <w:szCs w:val="22"/>
          <w:lang w:val="en-GB" w:eastAsia="en-GB"/>
        </w:rPr>
      </w:pPr>
      <w:r>
        <w:rPr>
          <w:rFonts w:eastAsia="Times" w:cs="Arial"/>
          <w:b/>
          <w:sz w:val="22"/>
          <w:szCs w:val="22"/>
          <w:lang w:val="en-GB" w:eastAsia="en-GB"/>
        </w:rPr>
        <w:lastRenderedPageBreak/>
        <w:t>4</w:t>
      </w:r>
      <w:r w:rsidR="00EC5D4D" w:rsidRPr="00EC5D4D">
        <w:rPr>
          <w:rFonts w:eastAsia="Times" w:cs="Arial"/>
          <w:b/>
          <w:sz w:val="22"/>
          <w:szCs w:val="22"/>
          <w:lang w:val="en-GB" w:eastAsia="en-GB"/>
        </w:rPr>
        <w:t>.</w:t>
      </w:r>
      <w:r w:rsidR="00EC5D4D" w:rsidRPr="00EC5D4D">
        <w:rPr>
          <w:rFonts w:eastAsia="Times" w:cs="Arial"/>
          <w:b/>
          <w:sz w:val="22"/>
          <w:szCs w:val="22"/>
          <w:lang w:val="en-GB" w:eastAsia="en-GB"/>
        </w:rPr>
        <w:tab/>
        <w:t>Gender Pay Gap Analysis</w:t>
      </w:r>
    </w:p>
    <w:p w14:paraId="484DB381" w14:textId="77777777" w:rsidR="00EC5D4D" w:rsidRDefault="00EC5D4D" w:rsidP="009061F9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67EC36F9" w14:textId="1C81E364" w:rsidR="00BC39C3" w:rsidRPr="004E27FE" w:rsidRDefault="00BC39C3" w:rsidP="009061F9">
      <w:pPr>
        <w:rPr>
          <w:rFonts w:eastAsia="Times" w:cs="Arial"/>
          <w:sz w:val="22"/>
          <w:szCs w:val="22"/>
          <w:lang w:val="en-GB" w:eastAsia="en-GB"/>
        </w:rPr>
      </w:pPr>
      <w:r w:rsidRPr="003C7E59">
        <w:rPr>
          <w:rFonts w:eastAsia="Times" w:cs="Arial"/>
          <w:sz w:val="22"/>
          <w:szCs w:val="22"/>
          <w:lang w:val="en-GB" w:eastAsia="en-GB"/>
        </w:rPr>
        <w:t xml:space="preserve">The gender breakdown of the Trust </w:t>
      </w:r>
      <w:r w:rsidR="00732C93" w:rsidRPr="003C7E59">
        <w:rPr>
          <w:rFonts w:eastAsia="Times" w:cs="Arial"/>
          <w:sz w:val="22"/>
          <w:szCs w:val="22"/>
          <w:lang w:val="en-GB" w:eastAsia="en-GB"/>
        </w:rPr>
        <w:t xml:space="preserve">employees </w:t>
      </w:r>
      <w:r w:rsidRPr="003C7E59">
        <w:rPr>
          <w:rFonts w:eastAsia="Times" w:cs="Arial"/>
          <w:sz w:val="22"/>
          <w:szCs w:val="22"/>
          <w:lang w:val="en-GB" w:eastAsia="en-GB"/>
        </w:rPr>
        <w:t xml:space="preserve">is – Female </w:t>
      </w:r>
      <w:r w:rsidR="00FE51A5" w:rsidRPr="003C7E59">
        <w:rPr>
          <w:rFonts w:eastAsia="Times" w:cs="Arial"/>
          <w:sz w:val="22"/>
          <w:szCs w:val="22"/>
          <w:lang w:val="en-GB" w:eastAsia="en-GB"/>
        </w:rPr>
        <w:t>30</w:t>
      </w:r>
      <w:r w:rsidR="00E34F2D">
        <w:rPr>
          <w:rFonts w:eastAsia="Times" w:cs="Arial"/>
          <w:sz w:val="22"/>
          <w:szCs w:val="22"/>
          <w:lang w:val="en-GB" w:eastAsia="en-GB"/>
        </w:rPr>
        <w:t>4</w:t>
      </w:r>
      <w:r w:rsidRPr="003C7E59">
        <w:rPr>
          <w:rFonts w:eastAsia="Times" w:cs="Arial"/>
          <w:sz w:val="22"/>
          <w:szCs w:val="22"/>
          <w:lang w:val="en-GB" w:eastAsia="en-GB"/>
        </w:rPr>
        <w:t xml:space="preserve"> (6</w:t>
      </w:r>
      <w:r w:rsidR="00E34F2D">
        <w:rPr>
          <w:rFonts w:eastAsia="Times" w:cs="Arial"/>
          <w:sz w:val="22"/>
          <w:szCs w:val="22"/>
          <w:lang w:val="en-GB" w:eastAsia="en-GB"/>
        </w:rPr>
        <w:t>4</w:t>
      </w:r>
      <w:r w:rsidRPr="003C7E59">
        <w:rPr>
          <w:rFonts w:eastAsia="Times" w:cs="Arial"/>
          <w:sz w:val="22"/>
          <w:szCs w:val="22"/>
          <w:lang w:val="en-GB" w:eastAsia="en-GB"/>
        </w:rPr>
        <w:t xml:space="preserve">%) and Male </w:t>
      </w:r>
      <w:r w:rsidR="00E34F2D">
        <w:rPr>
          <w:rFonts w:eastAsia="Times" w:cs="Arial"/>
          <w:sz w:val="22"/>
          <w:szCs w:val="22"/>
          <w:lang w:val="en-GB" w:eastAsia="en-GB"/>
        </w:rPr>
        <w:t>172</w:t>
      </w:r>
      <w:r w:rsidRPr="003C7E59">
        <w:rPr>
          <w:rFonts w:eastAsia="Times" w:cs="Arial"/>
          <w:sz w:val="22"/>
          <w:szCs w:val="22"/>
          <w:lang w:val="en-GB" w:eastAsia="en-GB"/>
        </w:rPr>
        <w:t xml:space="preserve"> (</w:t>
      </w:r>
      <w:r w:rsidR="00160CF5" w:rsidRPr="003C7E59">
        <w:rPr>
          <w:rFonts w:eastAsia="Times" w:cs="Arial"/>
          <w:sz w:val="22"/>
          <w:szCs w:val="22"/>
          <w:lang w:val="en-GB" w:eastAsia="en-GB"/>
        </w:rPr>
        <w:t>3</w:t>
      </w:r>
      <w:r w:rsidR="00E34F2D">
        <w:rPr>
          <w:rFonts w:eastAsia="Times" w:cs="Arial"/>
          <w:sz w:val="22"/>
          <w:szCs w:val="22"/>
          <w:lang w:val="en-GB" w:eastAsia="en-GB"/>
        </w:rPr>
        <w:t>6</w:t>
      </w:r>
      <w:r w:rsidRPr="003C7E59">
        <w:rPr>
          <w:rFonts w:eastAsia="Times" w:cs="Arial"/>
          <w:sz w:val="22"/>
          <w:szCs w:val="22"/>
          <w:lang w:val="en-GB" w:eastAsia="en-GB"/>
        </w:rPr>
        <w:t>%).</w:t>
      </w:r>
    </w:p>
    <w:p w14:paraId="6C05E9DD" w14:textId="77777777" w:rsidR="00BC39C3" w:rsidRPr="004E27FE" w:rsidRDefault="00BC39C3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39E9A358" w14:textId="77777777" w:rsidR="002A24AA" w:rsidRPr="00732C93" w:rsidRDefault="00732C93" w:rsidP="009061F9">
      <w:pPr>
        <w:rPr>
          <w:rFonts w:eastAsia="Times" w:cs="Arial"/>
          <w:b/>
          <w:sz w:val="22"/>
          <w:szCs w:val="22"/>
          <w:highlight w:val="yellow"/>
          <w:lang w:val="en-GB" w:eastAsia="en-GB"/>
        </w:rPr>
      </w:pPr>
      <w:r w:rsidRPr="00732C93">
        <w:rPr>
          <w:rFonts w:eastAsia="Times"/>
          <w:b/>
          <w:sz w:val="22"/>
          <w:szCs w:val="22"/>
          <w:lang w:eastAsia="en-GB"/>
        </w:rPr>
        <w:t>D</w:t>
      </w:r>
      <w:r w:rsidR="00FD113D" w:rsidRPr="00732C93">
        <w:rPr>
          <w:rFonts w:eastAsia="Times"/>
          <w:b/>
          <w:sz w:val="22"/>
          <w:szCs w:val="22"/>
          <w:lang w:eastAsia="en-GB"/>
        </w:rPr>
        <w:t>ifference between the mean hourly rate of pay for male and female employees</w:t>
      </w:r>
    </w:p>
    <w:p w14:paraId="532C3BB6" w14:textId="77777777" w:rsidR="00FD113D" w:rsidRDefault="00FD113D" w:rsidP="009061F9">
      <w:pPr>
        <w:rPr>
          <w:rFonts w:eastAsia="Times" w:cs="Arial"/>
          <w:b/>
          <w:sz w:val="22"/>
          <w:szCs w:val="22"/>
          <w:highlight w:val="yellow"/>
          <w:lang w:val="en-GB"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91"/>
        <w:gridCol w:w="2367"/>
        <w:gridCol w:w="2291"/>
        <w:gridCol w:w="2067"/>
      </w:tblGrid>
      <w:tr w:rsidR="00E34F2D" w:rsidRPr="003C7E59" w14:paraId="7C2F4B99" w14:textId="524665FA" w:rsidTr="00E34F2D">
        <w:tc>
          <w:tcPr>
            <w:tcW w:w="2291" w:type="dxa"/>
          </w:tcPr>
          <w:p w14:paraId="62FB9FAA" w14:textId="77777777" w:rsidR="00E34F2D" w:rsidRPr="00B67ADA" w:rsidRDefault="00E34F2D" w:rsidP="009061F9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367" w:type="dxa"/>
          </w:tcPr>
          <w:p w14:paraId="6A2921D5" w14:textId="77777777" w:rsidR="00E34F2D" w:rsidRPr="003C7E59" w:rsidRDefault="00E34F2D" w:rsidP="00B67ADA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Females </w:t>
            </w:r>
            <w:r w:rsidRPr="003C7E59">
              <w:rPr>
                <w:rFonts w:eastAsia="Times"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2291" w:type="dxa"/>
          </w:tcPr>
          <w:p w14:paraId="4703E9DB" w14:textId="77777777" w:rsidR="00E34F2D" w:rsidRPr="003C7E59" w:rsidRDefault="00E34F2D" w:rsidP="00B67ADA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Males </w:t>
            </w:r>
            <w:r w:rsidRPr="003C7E59">
              <w:rPr>
                <w:rFonts w:eastAsia="Times" w:cs="Arial"/>
                <w:sz w:val="22"/>
                <w:szCs w:val="22"/>
                <w:lang w:val="en-GB"/>
              </w:rPr>
              <w:t>(A)</w:t>
            </w:r>
          </w:p>
        </w:tc>
        <w:tc>
          <w:tcPr>
            <w:tcW w:w="2067" w:type="dxa"/>
          </w:tcPr>
          <w:p w14:paraId="71C31B6F" w14:textId="77777777" w:rsidR="00E34F2D" w:rsidRPr="003C7E59" w:rsidRDefault="00E34F2D" w:rsidP="00B67ADA">
            <w:pPr>
              <w:jc w:val="center"/>
              <w:rPr>
                <w:rFonts w:eastAsia="Times" w:cs="Arial"/>
                <w:b/>
                <w:sz w:val="22"/>
                <w:szCs w:val="22"/>
                <w:lang w:val="en-GB"/>
              </w:rPr>
            </w:pPr>
          </w:p>
        </w:tc>
      </w:tr>
      <w:tr w:rsidR="00E34F2D" w:rsidRPr="003C7E59" w14:paraId="1064F824" w14:textId="65005594" w:rsidTr="00E34F2D">
        <w:tc>
          <w:tcPr>
            <w:tcW w:w="2291" w:type="dxa"/>
          </w:tcPr>
          <w:p w14:paraId="3D743301" w14:textId="77777777" w:rsidR="00E34F2D" w:rsidRPr="003C7E59" w:rsidRDefault="00E34F2D" w:rsidP="009061F9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Mean hourly rate of pay </w:t>
            </w:r>
          </w:p>
        </w:tc>
        <w:tc>
          <w:tcPr>
            <w:tcW w:w="2367" w:type="dxa"/>
          </w:tcPr>
          <w:p w14:paraId="2DD5821C" w14:textId="534FC788" w:rsidR="00E34F2D" w:rsidRPr="003C7E59" w:rsidRDefault="00E34F2D" w:rsidP="00B67ADA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sz w:val="22"/>
                <w:szCs w:val="22"/>
                <w:lang w:val="en-GB"/>
              </w:rPr>
              <w:t>£1</w:t>
            </w:r>
            <w:r>
              <w:rPr>
                <w:rFonts w:eastAsia="Times" w:cs="Arial"/>
                <w:sz w:val="22"/>
                <w:szCs w:val="22"/>
                <w:lang w:val="en-GB"/>
              </w:rPr>
              <w:t>3.02</w:t>
            </w:r>
          </w:p>
        </w:tc>
        <w:tc>
          <w:tcPr>
            <w:tcW w:w="2291" w:type="dxa"/>
          </w:tcPr>
          <w:p w14:paraId="72ED305B" w14:textId="607FF752" w:rsidR="00E34F2D" w:rsidRPr="003C7E59" w:rsidRDefault="00E34F2D" w:rsidP="00B67ADA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sz w:val="22"/>
                <w:szCs w:val="22"/>
                <w:lang w:val="en-GB"/>
              </w:rPr>
              <w:t>£1</w:t>
            </w:r>
            <w:r>
              <w:rPr>
                <w:rFonts w:eastAsia="Times" w:cs="Arial"/>
                <w:sz w:val="22"/>
                <w:szCs w:val="22"/>
                <w:lang w:val="en-GB"/>
              </w:rPr>
              <w:t>3.69</w:t>
            </w:r>
          </w:p>
        </w:tc>
        <w:tc>
          <w:tcPr>
            <w:tcW w:w="2067" w:type="dxa"/>
          </w:tcPr>
          <w:p w14:paraId="58DFEA1A" w14:textId="77777777" w:rsidR="00E34F2D" w:rsidRPr="003C7E59" w:rsidRDefault="00E34F2D" w:rsidP="00B67ADA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</w:p>
        </w:tc>
      </w:tr>
    </w:tbl>
    <w:p w14:paraId="0C9031E8" w14:textId="77777777" w:rsidR="00FD113D" w:rsidRPr="003C7E59" w:rsidRDefault="00FD113D" w:rsidP="009061F9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12D746EF" w14:textId="77777777" w:rsidR="00E971C0" w:rsidRPr="003C7E59" w:rsidRDefault="00E971C0" w:rsidP="00E971C0">
      <w:pPr>
        <w:rPr>
          <w:rFonts w:eastAsia="Times" w:cs="Arial"/>
          <w:sz w:val="22"/>
          <w:szCs w:val="22"/>
          <w:lang w:val="en-GB" w:eastAsia="en-GB"/>
        </w:rPr>
      </w:pPr>
      <w:r w:rsidRPr="003C7E59">
        <w:rPr>
          <w:rFonts w:eastAsia="Times" w:cs="Arial"/>
          <w:sz w:val="22"/>
          <w:szCs w:val="22"/>
          <w:lang w:val="en-GB" w:eastAsia="en-GB"/>
        </w:rPr>
        <w:t>Calculation = (A-B)/A x 100</w:t>
      </w:r>
    </w:p>
    <w:p w14:paraId="67C8F465" w14:textId="77777777" w:rsidR="00B42408" w:rsidRPr="003C7E59" w:rsidRDefault="00B42408" w:rsidP="009061F9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2354C207" w14:textId="1B03E831" w:rsidR="00160CF5" w:rsidRPr="00FD113D" w:rsidRDefault="00160CF5" w:rsidP="009061F9">
      <w:pPr>
        <w:rPr>
          <w:rFonts w:eastAsia="Times" w:cs="Arial"/>
          <w:b/>
          <w:sz w:val="22"/>
          <w:szCs w:val="22"/>
          <w:lang w:val="en-GB" w:eastAsia="en-GB"/>
        </w:rPr>
      </w:pPr>
      <w:r w:rsidRPr="003C7E59">
        <w:rPr>
          <w:rFonts w:eastAsia="Times" w:cs="Arial"/>
          <w:b/>
          <w:sz w:val="22"/>
          <w:szCs w:val="22"/>
          <w:lang w:val="en-GB" w:eastAsia="en-GB"/>
        </w:rPr>
        <w:t xml:space="preserve">Difference in mean hourly rate is </w:t>
      </w:r>
      <w:r w:rsidR="00E34F2D">
        <w:rPr>
          <w:rFonts w:eastAsia="Times" w:cs="Arial"/>
          <w:b/>
          <w:sz w:val="22"/>
          <w:szCs w:val="22"/>
          <w:lang w:val="en-GB" w:eastAsia="en-GB"/>
        </w:rPr>
        <w:t>4.9</w:t>
      </w:r>
      <w:r w:rsidRPr="003C7E59">
        <w:rPr>
          <w:rFonts w:eastAsia="Times" w:cs="Arial"/>
          <w:b/>
          <w:sz w:val="22"/>
          <w:szCs w:val="22"/>
          <w:lang w:val="en-GB" w:eastAsia="en-GB"/>
        </w:rPr>
        <w:t>%</w:t>
      </w:r>
    </w:p>
    <w:p w14:paraId="05A43946" w14:textId="77777777" w:rsidR="00DF26C5" w:rsidRDefault="00DF26C5" w:rsidP="004E27FE">
      <w:pPr>
        <w:tabs>
          <w:tab w:val="left" w:pos="7740"/>
        </w:tabs>
        <w:rPr>
          <w:rFonts w:eastAsia="Times" w:cs="Arial"/>
          <w:b/>
          <w:sz w:val="22"/>
          <w:szCs w:val="22"/>
          <w:highlight w:val="yellow"/>
          <w:lang w:val="en-GB" w:eastAsia="en-GB"/>
        </w:rPr>
      </w:pPr>
    </w:p>
    <w:p w14:paraId="0835E4C9" w14:textId="77777777" w:rsidR="00F7685F" w:rsidRDefault="003715B4" w:rsidP="004E27FE">
      <w:pPr>
        <w:tabs>
          <w:tab w:val="left" w:pos="7740"/>
        </w:tabs>
        <w:rPr>
          <w:rFonts w:eastAsia="Times" w:cs="Arial"/>
          <w:sz w:val="22"/>
          <w:szCs w:val="22"/>
          <w:lang w:val="en-GB" w:eastAsia="en-GB"/>
        </w:rPr>
      </w:pPr>
      <w:r w:rsidRPr="004E27FE">
        <w:rPr>
          <w:rFonts w:eastAsia="Times" w:cs="Arial"/>
          <w:sz w:val="22"/>
          <w:szCs w:val="22"/>
          <w:lang w:val="en-GB" w:eastAsia="en-GB"/>
        </w:rPr>
        <w:t>The information above is a snapshot between the</w:t>
      </w:r>
      <w:r w:rsidR="006608CC">
        <w:rPr>
          <w:rFonts w:eastAsia="Times" w:cs="Arial"/>
          <w:sz w:val="22"/>
          <w:szCs w:val="22"/>
          <w:lang w:val="en-GB" w:eastAsia="en-GB"/>
        </w:rPr>
        <w:t xml:space="preserve"> mean</w:t>
      </w:r>
      <w:r w:rsidRPr="004E27FE">
        <w:rPr>
          <w:rFonts w:eastAsia="Times" w:cs="Arial"/>
          <w:sz w:val="22"/>
          <w:szCs w:val="22"/>
          <w:lang w:val="en-GB" w:eastAsia="en-GB"/>
        </w:rPr>
        <w:t xml:space="preserve"> hourly pay levels of female employees compared to those of male employees.  The hourly figure used to calculate the</w:t>
      </w:r>
      <w:r w:rsidR="00F7685F" w:rsidRPr="00F7685F">
        <w:rPr>
          <w:rFonts w:eastAsia="Times" w:cs="Arial"/>
          <w:sz w:val="22"/>
          <w:szCs w:val="22"/>
          <w:lang w:val="en-GB" w:eastAsia="en-GB"/>
        </w:rPr>
        <w:t xml:space="preserve"> differences include</w:t>
      </w:r>
      <w:r w:rsidR="00732C93">
        <w:rPr>
          <w:rFonts w:eastAsia="Times" w:cs="Arial"/>
          <w:sz w:val="22"/>
          <w:szCs w:val="22"/>
          <w:lang w:val="en-GB" w:eastAsia="en-GB"/>
        </w:rPr>
        <w:t>s</w:t>
      </w:r>
      <w:r w:rsidR="00F7685F" w:rsidRPr="00F7685F">
        <w:rPr>
          <w:rFonts w:eastAsia="Times" w:cs="Arial"/>
          <w:sz w:val="22"/>
          <w:szCs w:val="22"/>
          <w:lang w:val="en-GB" w:eastAsia="en-GB"/>
        </w:rPr>
        <w:t xml:space="preserve"> allowances</w:t>
      </w:r>
      <w:r w:rsidR="00F7685F">
        <w:rPr>
          <w:rFonts w:eastAsia="Times" w:cs="Arial"/>
          <w:sz w:val="22"/>
          <w:szCs w:val="22"/>
          <w:lang w:val="en-GB" w:eastAsia="en-GB"/>
        </w:rPr>
        <w:t xml:space="preserve"> identified within the Gender Pay Gap guidance.</w:t>
      </w:r>
      <w:r w:rsidRPr="004E27FE">
        <w:rPr>
          <w:rFonts w:eastAsia="Times" w:cs="Arial"/>
          <w:sz w:val="22"/>
          <w:szCs w:val="22"/>
          <w:lang w:val="en-GB" w:eastAsia="en-GB"/>
        </w:rPr>
        <w:t xml:space="preserve">  </w:t>
      </w:r>
    </w:p>
    <w:p w14:paraId="1696A8E5" w14:textId="77777777" w:rsidR="003C7E59" w:rsidRDefault="003C7E59" w:rsidP="004E27FE">
      <w:pPr>
        <w:tabs>
          <w:tab w:val="left" w:pos="7740"/>
        </w:tabs>
        <w:rPr>
          <w:rFonts w:eastAsia="Times" w:cs="Arial"/>
          <w:sz w:val="22"/>
          <w:szCs w:val="22"/>
          <w:lang w:val="en-GB" w:eastAsia="en-GB"/>
        </w:rPr>
      </w:pPr>
    </w:p>
    <w:p w14:paraId="2CDA23AC" w14:textId="1A8BA5C7" w:rsidR="00F7685F" w:rsidRDefault="00F7685F" w:rsidP="004E27FE">
      <w:pPr>
        <w:tabs>
          <w:tab w:val="left" w:pos="7740"/>
        </w:tabs>
        <w:rPr>
          <w:rFonts w:eastAsia="Times" w:cs="Arial"/>
          <w:sz w:val="22"/>
          <w:szCs w:val="22"/>
          <w:lang w:val="en-GB" w:eastAsia="en-GB"/>
        </w:rPr>
      </w:pPr>
      <w:r>
        <w:rPr>
          <w:rFonts w:eastAsia="Times" w:cs="Arial"/>
          <w:sz w:val="22"/>
          <w:szCs w:val="22"/>
          <w:lang w:val="en-GB" w:eastAsia="en-GB"/>
        </w:rPr>
        <w:t>In line with the guidance, t</w:t>
      </w:r>
      <w:r w:rsidR="003715B4" w:rsidRPr="004E27FE">
        <w:rPr>
          <w:rFonts w:eastAsia="Times" w:cs="Arial"/>
          <w:sz w:val="22"/>
          <w:szCs w:val="22"/>
          <w:lang w:val="en-GB" w:eastAsia="en-GB"/>
        </w:rPr>
        <w:t xml:space="preserve">he figures exclude salary sacrifice payments for Childcare Vouchers and Bike to Work.  </w:t>
      </w:r>
    </w:p>
    <w:p w14:paraId="47974617" w14:textId="77777777" w:rsidR="00F7685F" w:rsidRDefault="00F7685F" w:rsidP="004E27FE">
      <w:pPr>
        <w:tabs>
          <w:tab w:val="left" w:pos="7740"/>
        </w:tabs>
        <w:rPr>
          <w:rFonts w:eastAsia="Times" w:cs="Arial"/>
          <w:sz w:val="22"/>
          <w:szCs w:val="22"/>
          <w:lang w:val="en-GB" w:eastAsia="en-GB"/>
        </w:rPr>
      </w:pPr>
    </w:p>
    <w:p w14:paraId="1168BA93" w14:textId="77777777" w:rsidR="00350363" w:rsidRDefault="00350363" w:rsidP="004E27FE">
      <w:pPr>
        <w:tabs>
          <w:tab w:val="left" w:pos="7740"/>
        </w:tabs>
        <w:rPr>
          <w:rFonts w:eastAsia="Times" w:cs="Arial"/>
          <w:sz w:val="22"/>
          <w:szCs w:val="22"/>
          <w:lang w:val="en-GB" w:eastAsia="en-GB"/>
        </w:rPr>
      </w:pPr>
    </w:p>
    <w:p w14:paraId="79CA4130" w14:textId="77777777" w:rsidR="00B67ADA" w:rsidRPr="00732C93" w:rsidRDefault="00732C93" w:rsidP="00B67ADA">
      <w:pPr>
        <w:rPr>
          <w:rFonts w:eastAsia="Times" w:cs="Arial"/>
          <w:b/>
          <w:sz w:val="22"/>
          <w:szCs w:val="22"/>
          <w:highlight w:val="yellow"/>
          <w:lang w:val="en-GB" w:eastAsia="en-GB"/>
        </w:rPr>
      </w:pPr>
      <w:r w:rsidRPr="00732C93">
        <w:rPr>
          <w:rFonts w:eastAsia="Times"/>
          <w:b/>
          <w:sz w:val="22"/>
          <w:szCs w:val="22"/>
          <w:lang w:eastAsia="en-GB"/>
        </w:rPr>
        <w:t>D</w:t>
      </w:r>
      <w:r w:rsidR="00B67ADA" w:rsidRPr="00732C93">
        <w:rPr>
          <w:rFonts w:eastAsia="Times"/>
          <w:b/>
          <w:sz w:val="22"/>
          <w:szCs w:val="22"/>
          <w:lang w:eastAsia="en-GB"/>
        </w:rPr>
        <w:t>ifference between the median hourly rate of pay for male and female employees</w:t>
      </w:r>
    </w:p>
    <w:p w14:paraId="5F33B995" w14:textId="77777777" w:rsidR="00B67ADA" w:rsidRDefault="00B67ADA" w:rsidP="004E27FE">
      <w:pPr>
        <w:tabs>
          <w:tab w:val="left" w:pos="7740"/>
        </w:tabs>
        <w:rPr>
          <w:rFonts w:eastAsia="Times" w:cs="Arial"/>
          <w:b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4"/>
        <w:gridCol w:w="3010"/>
        <w:gridCol w:w="3002"/>
      </w:tblGrid>
      <w:tr w:rsidR="00E971C0" w:rsidRPr="003C7E59" w14:paraId="7850384E" w14:textId="77777777" w:rsidTr="00E34F2D">
        <w:tc>
          <w:tcPr>
            <w:tcW w:w="3080" w:type="dxa"/>
          </w:tcPr>
          <w:p w14:paraId="5E637FBD" w14:textId="77777777" w:rsidR="00E971C0" w:rsidRPr="00B67ADA" w:rsidRDefault="00E971C0" w:rsidP="00B67ADA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81" w:type="dxa"/>
          </w:tcPr>
          <w:p w14:paraId="2A28641B" w14:textId="77777777" w:rsidR="00E971C0" w:rsidRPr="003C7E59" w:rsidRDefault="00E971C0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Females </w:t>
            </w:r>
            <w:r w:rsidRPr="003C7E59">
              <w:rPr>
                <w:rFonts w:eastAsia="Times"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3081" w:type="dxa"/>
          </w:tcPr>
          <w:p w14:paraId="6A952F9B" w14:textId="77777777" w:rsidR="00E971C0" w:rsidRPr="003C7E59" w:rsidRDefault="00E971C0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Males </w:t>
            </w:r>
            <w:r w:rsidRPr="003C7E59">
              <w:rPr>
                <w:rFonts w:eastAsia="Times" w:cs="Arial"/>
                <w:sz w:val="22"/>
                <w:szCs w:val="22"/>
                <w:lang w:val="en-GB"/>
              </w:rPr>
              <w:t>(A)</w:t>
            </w:r>
          </w:p>
        </w:tc>
      </w:tr>
      <w:tr w:rsidR="00B67ADA" w:rsidRPr="003C7E59" w14:paraId="7D6BA01C" w14:textId="77777777" w:rsidTr="00E34F2D">
        <w:tc>
          <w:tcPr>
            <w:tcW w:w="3080" w:type="dxa"/>
          </w:tcPr>
          <w:p w14:paraId="388CF0DD" w14:textId="77777777" w:rsidR="00B67ADA" w:rsidRPr="003C7E59" w:rsidRDefault="00B67ADA" w:rsidP="00B67ADA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Median hourly rate of pay </w:t>
            </w:r>
          </w:p>
        </w:tc>
        <w:tc>
          <w:tcPr>
            <w:tcW w:w="3081" w:type="dxa"/>
          </w:tcPr>
          <w:p w14:paraId="120110C0" w14:textId="7DEF7A90" w:rsidR="00B67ADA" w:rsidRPr="003C7E59" w:rsidRDefault="00B67ADA" w:rsidP="00B67ADA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sz w:val="22"/>
                <w:szCs w:val="22"/>
                <w:lang w:val="en-GB"/>
              </w:rPr>
              <w:t>£</w:t>
            </w:r>
            <w:r w:rsidR="00E34F2D">
              <w:rPr>
                <w:rFonts w:eastAsia="Times" w:cs="Arial"/>
                <w:sz w:val="22"/>
                <w:szCs w:val="22"/>
                <w:lang w:val="en-GB"/>
              </w:rPr>
              <w:t>11.10</w:t>
            </w:r>
          </w:p>
        </w:tc>
        <w:tc>
          <w:tcPr>
            <w:tcW w:w="3081" w:type="dxa"/>
          </w:tcPr>
          <w:p w14:paraId="4DEC4DA5" w14:textId="2A7514DA" w:rsidR="00B67ADA" w:rsidRPr="003C7E59" w:rsidRDefault="00B67ADA" w:rsidP="00B67ADA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3C7E59">
              <w:rPr>
                <w:rFonts w:eastAsia="Times" w:cs="Arial"/>
                <w:sz w:val="22"/>
                <w:szCs w:val="22"/>
                <w:lang w:val="en-GB"/>
              </w:rPr>
              <w:t>£1</w:t>
            </w:r>
            <w:r w:rsidR="00E34F2D">
              <w:rPr>
                <w:rFonts w:eastAsia="Times" w:cs="Arial"/>
                <w:sz w:val="22"/>
                <w:szCs w:val="22"/>
                <w:lang w:val="en-GB"/>
              </w:rPr>
              <w:t>2.21</w:t>
            </w:r>
          </w:p>
        </w:tc>
      </w:tr>
    </w:tbl>
    <w:p w14:paraId="24EA44F7" w14:textId="77777777" w:rsidR="00E971C0" w:rsidRPr="003C7E59" w:rsidRDefault="00E971C0" w:rsidP="004E27FE">
      <w:pPr>
        <w:tabs>
          <w:tab w:val="left" w:pos="7740"/>
        </w:tabs>
        <w:rPr>
          <w:rFonts w:eastAsia="Times" w:cs="Arial"/>
          <w:b/>
          <w:sz w:val="22"/>
          <w:szCs w:val="22"/>
          <w:lang w:val="en-GB" w:eastAsia="en-GB"/>
        </w:rPr>
      </w:pPr>
    </w:p>
    <w:p w14:paraId="4A6475B2" w14:textId="77777777" w:rsidR="00E971C0" w:rsidRDefault="00E971C0" w:rsidP="00E971C0">
      <w:pPr>
        <w:rPr>
          <w:rFonts w:eastAsia="Times" w:cs="Arial"/>
          <w:sz w:val="22"/>
          <w:szCs w:val="22"/>
          <w:lang w:val="en-GB" w:eastAsia="en-GB"/>
        </w:rPr>
      </w:pPr>
      <w:r w:rsidRPr="003C7E59">
        <w:rPr>
          <w:rFonts w:eastAsia="Times" w:cs="Arial"/>
          <w:sz w:val="22"/>
          <w:szCs w:val="22"/>
          <w:lang w:val="en-GB" w:eastAsia="en-GB"/>
        </w:rPr>
        <w:t>Calculation = (A-B)/A x 100</w:t>
      </w:r>
    </w:p>
    <w:p w14:paraId="0B040FD3" w14:textId="77777777" w:rsidR="00B42408" w:rsidRDefault="00B42408" w:rsidP="004E27FE">
      <w:pPr>
        <w:tabs>
          <w:tab w:val="left" w:pos="7740"/>
        </w:tabs>
        <w:rPr>
          <w:rFonts w:eastAsia="Times" w:cs="Arial"/>
          <w:b/>
          <w:sz w:val="22"/>
          <w:szCs w:val="22"/>
          <w:lang w:val="en-GB" w:eastAsia="en-GB"/>
        </w:rPr>
      </w:pPr>
    </w:p>
    <w:p w14:paraId="35DFC32E" w14:textId="02C85CAA" w:rsidR="000B7F89" w:rsidRPr="00B67ADA" w:rsidRDefault="00160CF5" w:rsidP="004E27FE">
      <w:pPr>
        <w:tabs>
          <w:tab w:val="left" w:pos="7740"/>
        </w:tabs>
        <w:rPr>
          <w:rFonts w:eastAsia="Times" w:cs="Arial"/>
          <w:b/>
          <w:sz w:val="22"/>
          <w:szCs w:val="22"/>
          <w:lang w:val="en-GB" w:eastAsia="en-GB"/>
        </w:rPr>
      </w:pPr>
      <w:r w:rsidRPr="00B67ADA">
        <w:rPr>
          <w:rFonts w:eastAsia="Times" w:cs="Arial"/>
          <w:b/>
          <w:sz w:val="22"/>
          <w:szCs w:val="22"/>
          <w:lang w:val="en-GB" w:eastAsia="en-GB"/>
        </w:rPr>
        <w:t>Differe</w:t>
      </w:r>
      <w:r w:rsidR="00BD45A1">
        <w:rPr>
          <w:rFonts w:eastAsia="Times" w:cs="Arial"/>
          <w:b/>
          <w:sz w:val="22"/>
          <w:szCs w:val="22"/>
          <w:lang w:val="en-GB" w:eastAsia="en-GB"/>
        </w:rPr>
        <w:t xml:space="preserve">nce in median </w:t>
      </w:r>
      <w:r w:rsidR="00BD45A1" w:rsidRPr="003C7E59">
        <w:rPr>
          <w:rFonts w:eastAsia="Times" w:cs="Arial"/>
          <w:b/>
          <w:sz w:val="22"/>
          <w:szCs w:val="22"/>
          <w:lang w:val="en-GB" w:eastAsia="en-GB"/>
        </w:rPr>
        <w:t xml:space="preserve">hourly rate is </w:t>
      </w:r>
      <w:r w:rsidR="00E34F2D">
        <w:rPr>
          <w:rFonts w:eastAsia="Times" w:cs="Arial"/>
          <w:b/>
          <w:sz w:val="22"/>
          <w:szCs w:val="22"/>
          <w:lang w:val="en-GB" w:eastAsia="en-GB"/>
        </w:rPr>
        <w:t>9.09</w:t>
      </w:r>
      <w:r w:rsidRPr="003C7E59">
        <w:rPr>
          <w:rFonts w:eastAsia="Times" w:cs="Arial"/>
          <w:b/>
          <w:sz w:val="22"/>
          <w:szCs w:val="22"/>
          <w:lang w:val="en-GB" w:eastAsia="en-GB"/>
        </w:rPr>
        <w:t>%</w:t>
      </w:r>
      <w:r w:rsidR="00EC5D4D" w:rsidRPr="00B67ADA">
        <w:rPr>
          <w:rFonts w:eastAsia="Times" w:cs="Arial"/>
          <w:b/>
          <w:sz w:val="22"/>
          <w:szCs w:val="22"/>
          <w:lang w:val="en-GB" w:eastAsia="en-GB"/>
        </w:rPr>
        <w:tab/>
      </w:r>
      <w:r w:rsidR="00EC5D4D" w:rsidRPr="00B67ADA">
        <w:rPr>
          <w:rFonts w:eastAsia="Times" w:cs="Arial"/>
          <w:b/>
          <w:sz w:val="22"/>
          <w:szCs w:val="22"/>
          <w:lang w:val="en-GB" w:eastAsia="en-GB"/>
        </w:rPr>
        <w:tab/>
      </w:r>
    </w:p>
    <w:p w14:paraId="644F9805" w14:textId="77777777" w:rsidR="000B7F89" w:rsidRDefault="000B7F89" w:rsidP="009061F9">
      <w:pPr>
        <w:rPr>
          <w:rFonts w:eastAsia="Times" w:cs="Arial"/>
          <w:b/>
          <w:sz w:val="22"/>
          <w:szCs w:val="22"/>
          <w:highlight w:val="yellow"/>
          <w:lang w:val="en-GB" w:eastAsia="en-GB"/>
        </w:rPr>
      </w:pPr>
    </w:p>
    <w:p w14:paraId="5C87EFA0" w14:textId="6FB28676" w:rsidR="003C7E59" w:rsidRPr="003C7E59" w:rsidRDefault="003C7E59" w:rsidP="009061F9">
      <w:pPr>
        <w:rPr>
          <w:rFonts w:eastAsia="Times" w:cs="Arial"/>
          <w:sz w:val="22"/>
          <w:szCs w:val="22"/>
          <w:lang w:val="en-GB" w:eastAsia="en-GB"/>
        </w:rPr>
      </w:pPr>
      <w:r w:rsidRPr="003C7E59">
        <w:rPr>
          <w:rFonts w:eastAsia="Times" w:cs="Arial"/>
          <w:sz w:val="22"/>
          <w:szCs w:val="22"/>
          <w:lang w:val="en-GB" w:eastAsia="en-GB"/>
        </w:rPr>
        <w:t>This figure has increased</w:t>
      </w:r>
      <w:r>
        <w:rPr>
          <w:rFonts w:eastAsia="Times" w:cs="Arial"/>
          <w:sz w:val="22"/>
          <w:szCs w:val="22"/>
          <w:lang w:val="en-GB" w:eastAsia="en-GB"/>
        </w:rPr>
        <w:t xml:space="preserve"> from the </w:t>
      </w:r>
      <w:r w:rsidR="00E34F2D">
        <w:rPr>
          <w:rFonts w:eastAsia="Times" w:cs="Arial"/>
          <w:sz w:val="22"/>
          <w:szCs w:val="22"/>
          <w:lang w:val="en-GB" w:eastAsia="en-GB"/>
        </w:rPr>
        <w:t>7.9</w:t>
      </w:r>
      <w:r>
        <w:rPr>
          <w:rFonts w:eastAsia="Times" w:cs="Arial"/>
          <w:sz w:val="22"/>
          <w:szCs w:val="22"/>
          <w:lang w:val="en-GB" w:eastAsia="en-GB"/>
        </w:rPr>
        <w:t>% reported last year</w:t>
      </w:r>
      <w:r w:rsidR="00E34F2D">
        <w:rPr>
          <w:rFonts w:eastAsia="Times" w:cs="Arial"/>
          <w:sz w:val="22"/>
          <w:szCs w:val="22"/>
          <w:lang w:val="en-GB" w:eastAsia="en-GB"/>
        </w:rPr>
        <w:t xml:space="preserve">.  </w:t>
      </w:r>
    </w:p>
    <w:p w14:paraId="6600B7F9" w14:textId="77777777" w:rsidR="003C7E59" w:rsidRDefault="003C7E59" w:rsidP="009061F9">
      <w:pPr>
        <w:rPr>
          <w:rFonts w:eastAsia="Times" w:cs="Arial"/>
          <w:b/>
          <w:sz w:val="22"/>
          <w:szCs w:val="22"/>
          <w:highlight w:val="yellow"/>
          <w:lang w:val="en-GB" w:eastAsia="en-GB"/>
        </w:rPr>
      </w:pPr>
    </w:p>
    <w:p w14:paraId="449EA60C" w14:textId="77777777" w:rsidR="002A24AA" w:rsidRDefault="002A24AA" w:rsidP="009061F9">
      <w:pPr>
        <w:rPr>
          <w:rFonts w:eastAsia="Times" w:cs="Arial"/>
          <w:b/>
          <w:sz w:val="22"/>
          <w:szCs w:val="22"/>
          <w:highlight w:val="yellow"/>
          <w:lang w:val="en-GB" w:eastAsia="en-GB"/>
        </w:rPr>
      </w:pPr>
    </w:p>
    <w:p w14:paraId="1554E4FE" w14:textId="77777777" w:rsidR="007800A6" w:rsidRPr="007800A6" w:rsidRDefault="007800A6" w:rsidP="009061F9">
      <w:pPr>
        <w:rPr>
          <w:rFonts w:eastAsia="Times" w:cs="Arial"/>
          <w:b/>
          <w:sz w:val="22"/>
          <w:szCs w:val="22"/>
          <w:lang w:val="en-GB" w:eastAsia="en-GB"/>
        </w:rPr>
      </w:pPr>
      <w:r w:rsidRPr="007800A6">
        <w:rPr>
          <w:rFonts w:eastAsia="Times" w:cs="Arial"/>
          <w:b/>
          <w:sz w:val="22"/>
          <w:szCs w:val="22"/>
          <w:lang w:val="en-GB" w:eastAsia="en-GB"/>
        </w:rPr>
        <w:t>Quartile Pay Bands</w:t>
      </w:r>
    </w:p>
    <w:p w14:paraId="74E19473" w14:textId="77777777" w:rsidR="007800A6" w:rsidRPr="007800A6" w:rsidRDefault="007800A6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0D08F81E" w14:textId="791B08EE" w:rsidR="00EC5D4D" w:rsidRPr="007800A6" w:rsidRDefault="00160CF5" w:rsidP="009061F9">
      <w:pPr>
        <w:rPr>
          <w:rFonts w:eastAsia="Times" w:cs="Arial"/>
          <w:sz w:val="22"/>
          <w:szCs w:val="22"/>
          <w:lang w:val="en-GB" w:eastAsia="en-GB"/>
        </w:rPr>
      </w:pPr>
      <w:r w:rsidRPr="007800A6">
        <w:rPr>
          <w:rFonts w:eastAsia="Times" w:cs="Arial"/>
          <w:sz w:val="22"/>
          <w:szCs w:val="22"/>
          <w:lang w:val="en-GB" w:eastAsia="en-GB"/>
        </w:rPr>
        <w:t xml:space="preserve">The </w:t>
      </w:r>
      <w:r w:rsidR="002A24AA" w:rsidRPr="007800A6">
        <w:rPr>
          <w:rFonts w:eastAsia="Times" w:cs="Arial"/>
          <w:sz w:val="22"/>
          <w:szCs w:val="22"/>
          <w:lang w:val="en-GB" w:eastAsia="en-GB"/>
        </w:rPr>
        <w:t xml:space="preserve">table below shows the </w:t>
      </w:r>
      <w:r w:rsidRPr="007800A6">
        <w:rPr>
          <w:rFonts w:eastAsia="Times" w:cs="Arial"/>
          <w:sz w:val="22"/>
          <w:szCs w:val="22"/>
          <w:lang w:val="en-GB" w:eastAsia="en-GB"/>
        </w:rPr>
        <w:t>proportion of male and female employees in each quartile band</w:t>
      </w:r>
      <w:r w:rsidR="0018429E">
        <w:rPr>
          <w:rFonts w:eastAsia="Times" w:cs="Arial"/>
          <w:sz w:val="22"/>
          <w:szCs w:val="22"/>
          <w:lang w:val="en-GB" w:eastAsia="en-GB"/>
        </w:rPr>
        <w:t>.  It also shows the figures from 201</w:t>
      </w:r>
      <w:r w:rsidR="00E34F2D">
        <w:rPr>
          <w:rFonts w:eastAsia="Times" w:cs="Arial"/>
          <w:sz w:val="22"/>
          <w:szCs w:val="22"/>
          <w:lang w:val="en-GB" w:eastAsia="en-GB"/>
        </w:rPr>
        <w:t>9</w:t>
      </w:r>
      <w:r w:rsidR="0018429E">
        <w:rPr>
          <w:rFonts w:eastAsia="Times" w:cs="Arial"/>
          <w:sz w:val="22"/>
          <w:szCs w:val="22"/>
          <w:lang w:val="en-GB" w:eastAsia="en-GB"/>
        </w:rPr>
        <w:t xml:space="preserve"> as a comparison.  </w:t>
      </w:r>
    </w:p>
    <w:p w14:paraId="2C233F96" w14:textId="77777777" w:rsidR="00160CF5" w:rsidRPr="007800A6" w:rsidRDefault="00160CF5" w:rsidP="009061F9">
      <w:pPr>
        <w:rPr>
          <w:rFonts w:eastAsia="Times" w:cs="Arial"/>
          <w:b/>
          <w:sz w:val="22"/>
          <w:szCs w:val="22"/>
          <w:lang w:val="en-GB" w:eastAsia="en-GB"/>
        </w:rPr>
      </w:pPr>
    </w:p>
    <w:tbl>
      <w:tblPr>
        <w:tblW w:w="6822" w:type="dxa"/>
        <w:tblInd w:w="93" w:type="dxa"/>
        <w:tblLook w:val="04A0" w:firstRow="1" w:lastRow="0" w:firstColumn="1" w:lastColumn="0" w:noHBand="0" w:noVBand="1"/>
      </w:tblPr>
      <w:tblGrid>
        <w:gridCol w:w="1716"/>
        <w:gridCol w:w="1134"/>
        <w:gridCol w:w="993"/>
        <w:gridCol w:w="993"/>
        <w:gridCol w:w="993"/>
        <w:gridCol w:w="993"/>
      </w:tblGrid>
      <w:tr w:rsidR="0018429E" w:rsidRPr="00160CF5" w14:paraId="5860AD5A" w14:textId="77777777" w:rsidTr="0018429E">
        <w:trPr>
          <w:trHeight w:val="300"/>
        </w:trPr>
        <w:tc>
          <w:tcPr>
            <w:tcW w:w="17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292B" w14:textId="77777777" w:rsidR="0018429E" w:rsidRPr="00350363" w:rsidRDefault="0018429E" w:rsidP="00160CF5">
            <w:pP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41FE" w14:textId="73A983AA" w:rsidR="0018429E" w:rsidRPr="00350363" w:rsidRDefault="0018429E" w:rsidP="00160CF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20</w:t>
            </w:r>
            <w:r w:rsidR="00E34F2D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B9247" w14:textId="77777777" w:rsidR="0018429E" w:rsidRPr="0018429E" w:rsidRDefault="0018429E" w:rsidP="00160CF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81F1" w14:textId="5F9A6E6D" w:rsidR="0018429E" w:rsidRDefault="0018429E" w:rsidP="0044675C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201</w:t>
            </w:r>
            <w:r w:rsidR="00E34F2D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</w:tr>
      <w:tr w:rsidR="0018429E" w:rsidRPr="00160CF5" w14:paraId="6E8588AB" w14:textId="77777777" w:rsidTr="0018429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562" w14:textId="77777777" w:rsidR="0018429E" w:rsidRPr="00350363" w:rsidRDefault="0018429E" w:rsidP="00160CF5">
            <w:pP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50363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Quartile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A25B" w14:textId="77777777" w:rsidR="0018429E" w:rsidRPr="00350363" w:rsidRDefault="0018429E" w:rsidP="00160CF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50363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47EA" w14:textId="77777777" w:rsidR="0018429E" w:rsidRPr="00350363" w:rsidRDefault="0018429E" w:rsidP="00160CF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50363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FA117" w14:textId="77777777" w:rsidR="0018429E" w:rsidRPr="0018429E" w:rsidRDefault="0018429E" w:rsidP="00160CF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DB54" w14:textId="77777777" w:rsidR="0018429E" w:rsidRPr="00350363" w:rsidRDefault="0018429E" w:rsidP="00160CF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F58B" w14:textId="77777777" w:rsidR="0018429E" w:rsidRPr="00350363" w:rsidRDefault="0018429E" w:rsidP="00160CF5">
            <w:pPr>
              <w:jc w:val="center"/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</w:tr>
      <w:tr w:rsidR="0018429E" w:rsidRPr="0018429E" w14:paraId="62371306" w14:textId="77777777" w:rsidTr="0018429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0AA6" w14:textId="77777777" w:rsidR="0018429E" w:rsidRPr="00350363" w:rsidRDefault="0018429E" w:rsidP="00160CF5">
            <w:pP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50363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Lower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45F8" w14:textId="106F80B5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7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3.9</w:t>
            </w: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EF65" w14:textId="562C10C9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2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6.1</w:t>
            </w: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EC74A" w14:textId="77777777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344D" w14:textId="2302736C" w:rsidR="0018429E" w:rsidRPr="0018429E" w:rsidRDefault="005057BB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75</w:t>
            </w:r>
            <w:r w:rsidR="0018429E"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66AF" w14:textId="7C3D8A7D" w:rsidR="0018429E" w:rsidRPr="0018429E" w:rsidRDefault="005057BB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25</w:t>
            </w:r>
            <w:r w:rsidR="0018429E"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</w:tr>
      <w:tr w:rsidR="0018429E" w:rsidRPr="0018429E" w14:paraId="58F11770" w14:textId="77777777" w:rsidTr="0018429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A02" w14:textId="77777777" w:rsidR="0018429E" w:rsidRPr="00350363" w:rsidRDefault="0018429E" w:rsidP="00160CF5">
            <w:pP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50363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Lower middle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A017" w14:textId="3B0CFC01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6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6.4</w:t>
            </w: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BD0" w14:textId="210638F2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3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3.6</w:t>
            </w: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99556" w14:textId="77777777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D7DE" w14:textId="040776E5" w:rsidR="0018429E" w:rsidRPr="0018429E" w:rsidRDefault="005057BB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73</w:t>
            </w:r>
            <w:r w:rsid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080A" w14:textId="435B1168" w:rsidR="0018429E" w:rsidRPr="0018429E" w:rsidRDefault="005057BB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27</w:t>
            </w:r>
            <w:r w:rsidR="0018429E"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</w:tr>
      <w:tr w:rsidR="0018429E" w:rsidRPr="0018429E" w14:paraId="15A1C568" w14:textId="77777777" w:rsidTr="0018429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92F" w14:textId="77777777" w:rsidR="0018429E" w:rsidRPr="00350363" w:rsidRDefault="0018429E" w:rsidP="00160CF5">
            <w:pP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50363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Upper middle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3D37" w14:textId="503D0467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58.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0</w:t>
            </w: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4935" w14:textId="5F0D322E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4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2.0</w:t>
            </w: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A7B7B" w14:textId="77777777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CFA8" w14:textId="1659A6F8" w:rsidR="0018429E" w:rsidRPr="0018429E" w:rsidRDefault="005057BB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57</w:t>
            </w:r>
            <w:r w:rsid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6628" w14:textId="09113025" w:rsidR="0018429E" w:rsidRPr="0018429E" w:rsidRDefault="005057BB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43</w:t>
            </w:r>
            <w:r w:rsid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</w:tr>
      <w:tr w:rsidR="0018429E" w:rsidRPr="0018429E" w14:paraId="0081E55A" w14:textId="77777777" w:rsidTr="0018429E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515" w14:textId="77777777" w:rsidR="0018429E" w:rsidRPr="00350363" w:rsidRDefault="0018429E" w:rsidP="00160CF5">
            <w:pPr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50363">
              <w:rPr>
                <w:rFonts w:cs="Arial"/>
                <w:b/>
                <w:color w:val="000000"/>
                <w:sz w:val="22"/>
                <w:szCs w:val="22"/>
                <w:lang w:val="en-GB" w:eastAsia="en-GB"/>
              </w:rPr>
              <w:t>Upper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9093" w14:textId="197FFFA6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5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7.1</w:t>
            </w: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A50" w14:textId="188D61FA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4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2.9</w:t>
            </w:r>
            <w:r w:rsidRPr="0018429E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250C4" w14:textId="77777777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6A02" w14:textId="0C132F56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5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C3D7" w14:textId="4CC385E9" w:rsidR="0018429E" w:rsidRPr="0018429E" w:rsidRDefault="0018429E" w:rsidP="00DF695E">
            <w:pPr>
              <w:jc w:val="center"/>
              <w:rPr>
                <w:rFonts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5</w:t>
            </w:r>
            <w:r w:rsidR="005057BB"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0</w:t>
            </w:r>
            <w:r>
              <w:rPr>
                <w:rFonts w:cs="Arial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</w:tr>
    </w:tbl>
    <w:p w14:paraId="124863CC" w14:textId="77777777" w:rsidR="00160CF5" w:rsidRPr="00EC5D4D" w:rsidRDefault="00160CF5" w:rsidP="009061F9">
      <w:pPr>
        <w:rPr>
          <w:rFonts w:eastAsia="Times" w:cs="Arial"/>
          <w:b/>
          <w:sz w:val="22"/>
          <w:szCs w:val="22"/>
          <w:highlight w:val="yellow"/>
          <w:lang w:val="en-GB" w:eastAsia="en-GB"/>
        </w:rPr>
      </w:pPr>
    </w:p>
    <w:p w14:paraId="7E294221" w14:textId="77777777" w:rsidR="0056002E" w:rsidRDefault="00BC39C3" w:rsidP="009061F9">
      <w:pPr>
        <w:rPr>
          <w:rFonts w:eastAsia="Times" w:cs="Arial"/>
          <w:sz w:val="22"/>
          <w:szCs w:val="22"/>
          <w:lang w:val="en-GB" w:eastAsia="en-GB"/>
        </w:rPr>
      </w:pPr>
      <w:r w:rsidRPr="0018429E">
        <w:rPr>
          <w:rFonts w:eastAsia="Times" w:cs="Arial"/>
          <w:sz w:val="22"/>
          <w:szCs w:val="22"/>
          <w:lang w:val="en-GB" w:eastAsia="en-GB"/>
        </w:rPr>
        <w:t xml:space="preserve">The </w:t>
      </w:r>
      <w:r w:rsidR="0056002E">
        <w:rPr>
          <w:rFonts w:eastAsia="Times" w:cs="Arial"/>
          <w:sz w:val="22"/>
          <w:szCs w:val="22"/>
          <w:lang w:val="en-GB" w:eastAsia="en-GB"/>
        </w:rPr>
        <w:t xml:space="preserve">senior management team within the Trust are a team of 5 with a 60:40, </w:t>
      </w:r>
      <w:proofErr w:type="spellStart"/>
      <w:proofErr w:type="gramStart"/>
      <w:r w:rsidR="0056002E">
        <w:rPr>
          <w:rFonts w:eastAsia="Times" w:cs="Arial"/>
          <w:sz w:val="22"/>
          <w:szCs w:val="22"/>
          <w:lang w:val="en-GB" w:eastAsia="en-GB"/>
        </w:rPr>
        <w:t>female:male</w:t>
      </w:r>
      <w:proofErr w:type="spellEnd"/>
      <w:proofErr w:type="gramEnd"/>
      <w:r w:rsidR="0056002E">
        <w:rPr>
          <w:rFonts w:eastAsia="Times" w:cs="Arial"/>
          <w:sz w:val="22"/>
          <w:szCs w:val="22"/>
          <w:lang w:val="en-GB" w:eastAsia="en-GB"/>
        </w:rPr>
        <w:t xml:space="preserve"> </w:t>
      </w:r>
      <w:r w:rsidRPr="0018429E">
        <w:rPr>
          <w:rFonts w:eastAsia="Times" w:cs="Arial"/>
          <w:sz w:val="22"/>
          <w:szCs w:val="22"/>
          <w:lang w:val="en-GB" w:eastAsia="en-GB"/>
        </w:rPr>
        <w:t xml:space="preserve">gender </w:t>
      </w:r>
      <w:r w:rsidR="0056002E">
        <w:rPr>
          <w:rFonts w:eastAsia="Times" w:cs="Arial"/>
          <w:sz w:val="22"/>
          <w:szCs w:val="22"/>
          <w:lang w:val="en-GB" w:eastAsia="en-GB"/>
        </w:rPr>
        <w:t xml:space="preserve">split.  </w:t>
      </w:r>
    </w:p>
    <w:p w14:paraId="59EDB4BE" w14:textId="77777777" w:rsidR="00083F7C" w:rsidRDefault="00083F7C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0102AC8A" w14:textId="0C880243" w:rsidR="0044675C" w:rsidRDefault="0044675C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58CB7A49" w14:textId="111F3A55" w:rsidR="005057BB" w:rsidRDefault="005057BB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760D935C" w14:textId="01DB3161" w:rsidR="005057BB" w:rsidRDefault="005057BB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5101FA94" w14:textId="77777777" w:rsidR="005057BB" w:rsidRDefault="005057BB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5EA1D630" w14:textId="77777777" w:rsidR="007800A6" w:rsidRDefault="007800A6" w:rsidP="009061F9">
      <w:pPr>
        <w:rPr>
          <w:rFonts w:eastAsia="Times" w:cs="Arial"/>
          <w:b/>
          <w:sz w:val="22"/>
          <w:szCs w:val="22"/>
          <w:lang w:val="en-GB" w:eastAsia="en-GB"/>
        </w:rPr>
      </w:pPr>
      <w:r>
        <w:rPr>
          <w:rFonts w:eastAsia="Times" w:cs="Arial"/>
          <w:b/>
          <w:sz w:val="22"/>
          <w:szCs w:val="22"/>
          <w:lang w:val="en-GB" w:eastAsia="en-GB"/>
        </w:rPr>
        <w:lastRenderedPageBreak/>
        <w:t>Bonus Payments</w:t>
      </w:r>
    </w:p>
    <w:p w14:paraId="01A2E827" w14:textId="77777777" w:rsidR="007800A6" w:rsidRPr="007800A6" w:rsidRDefault="007800A6" w:rsidP="009061F9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61B0D0A5" w14:textId="77777777" w:rsidR="00972BE3" w:rsidRDefault="00972BE3" w:rsidP="009061F9">
      <w:pPr>
        <w:rPr>
          <w:rFonts w:eastAsia="Times" w:cs="Arial"/>
          <w:sz w:val="22"/>
          <w:szCs w:val="22"/>
          <w:lang w:val="en-GB" w:eastAsia="en-GB"/>
        </w:rPr>
      </w:pPr>
      <w:r w:rsidRPr="004E27FE">
        <w:rPr>
          <w:rFonts w:eastAsia="Times" w:cs="Arial"/>
          <w:sz w:val="22"/>
          <w:szCs w:val="22"/>
          <w:lang w:val="en-GB" w:eastAsia="en-GB"/>
        </w:rPr>
        <w:t>Bonus</w:t>
      </w:r>
      <w:r w:rsidR="00B42408">
        <w:rPr>
          <w:rFonts w:eastAsia="Times" w:cs="Arial"/>
          <w:sz w:val="22"/>
          <w:szCs w:val="22"/>
          <w:lang w:val="en-GB" w:eastAsia="en-GB"/>
        </w:rPr>
        <w:t xml:space="preserve"> payments </w:t>
      </w:r>
      <w:r w:rsidRPr="004E27FE">
        <w:rPr>
          <w:rFonts w:eastAsia="Times" w:cs="Arial"/>
          <w:sz w:val="22"/>
          <w:szCs w:val="22"/>
          <w:lang w:val="en-GB" w:eastAsia="en-GB"/>
        </w:rPr>
        <w:t>in the Trust are entirely made up of long service awards</w:t>
      </w:r>
      <w:r>
        <w:rPr>
          <w:rFonts w:eastAsia="Times" w:cs="Arial"/>
          <w:sz w:val="22"/>
          <w:szCs w:val="22"/>
          <w:lang w:val="en-GB" w:eastAsia="en-GB"/>
        </w:rPr>
        <w:t xml:space="preserve">.  These are paid to employees when they reach 25 </w:t>
      </w:r>
      <w:proofErr w:type="spellStart"/>
      <w:r>
        <w:rPr>
          <w:rFonts w:eastAsia="Times" w:cs="Arial"/>
          <w:sz w:val="22"/>
          <w:szCs w:val="22"/>
          <w:lang w:val="en-GB" w:eastAsia="en-GB"/>
        </w:rPr>
        <w:t>years service</w:t>
      </w:r>
      <w:proofErr w:type="spellEnd"/>
      <w:r>
        <w:rPr>
          <w:rFonts w:eastAsia="Times" w:cs="Arial"/>
          <w:sz w:val="22"/>
          <w:szCs w:val="22"/>
          <w:lang w:val="en-GB" w:eastAsia="en-GB"/>
        </w:rPr>
        <w:t xml:space="preserve"> (£300) and 40 </w:t>
      </w:r>
      <w:proofErr w:type="spellStart"/>
      <w:r>
        <w:rPr>
          <w:rFonts w:eastAsia="Times" w:cs="Arial"/>
          <w:sz w:val="22"/>
          <w:szCs w:val="22"/>
          <w:lang w:val="en-GB" w:eastAsia="en-GB"/>
        </w:rPr>
        <w:t>years service</w:t>
      </w:r>
      <w:proofErr w:type="spellEnd"/>
      <w:r>
        <w:rPr>
          <w:rFonts w:eastAsia="Times" w:cs="Arial"/>
          <w:sz w:val="22"/>
          <w:szCs w:val="22"/>
          <w:lang w:val="en-GB" w:eastAsia="en-GB"/>
        </w:rPr>
        <w:t xml:space="preserve"> (£800).</w:t>
      </w:r>
    </w:p>
    <w:p w14:paraId="574137C9" w14:textId="77777777" w:rsidR="00972BE3" w:rsidRDefault="00972BE3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0EC489EE" w14:textId="7370B4F7" w:rsidR="00972BE3" w:rsidRDefault="005057BB" w:rsidP="009061F9">
      <w:pPr>
        <w:rPr>
          <w:rFonts w:eastAsia="Times" w:cs="Arial"/>
          <w:sz w:val="22"/>
          <w:szCs w:val="22"/>
          <w:lang w:val="en-GB" w:eastAsia="en-GB"/>
        </w:rPr>
      </w:pPr>
      <w:r>
        <w:rPr>
          <w:rFonts w:eastAsia="Times" w:cs="Arial"/>
          <w:sz w:val="22"/>
          <w:szCs w:val="22"/>
          <w:lang w:val="en-GB" w:eastAsia="en-GB"/>
        </w:rPr>
        <w:t>Eight</w:t>
      </w:r>
      <w:r w:rsidR="00083F7C">
        <w:rPr>
          <w:rFonts w:eastAsia="Times" w:cs="Arial"/>
          <w:sz w:val="22"/>
          <w:szCs w:val="22"/>
          <w:lang w:val="en-GB" w:eastAsia="en-GB"/>
        </w:rPr>
        <w:t xml:space="preserve"> employees received the</w:t>
      </w:r>
      <w:r w:rsidR="00972BE3" w:rsidRPr="00083F7C">
        <w:rPr>
          <w:rFonts w:eastAsia="Times" w:cs="Arial"/>
          <w:sz w:val="22"/>
          <w:szCs w:val="22"/>
          <w:lang w:val="en-GB" w:eastAsia="en-GB"/>
        </w:rPr>
        <w:t xml:space="preserve"> 25 year </w:t>
      </w:r>
      <w:r w:rsidR="005A13AE" w:rsidRPr="00083F7C">
        <w:rPr>
          <w:rFonts w:eastAsia="Times" w:cs="Arial"/>
          <w:sz w:val="22"/>
          <w:szCs w:val="22"/>
          <w:lang w:val="en-GB" w:eastAsia="en-GB"/>
        </w:rPr>
        <w:t>award</w:t>
      </w:r>
      <w:r w:rsidR="00083F7C">
        <w:rPr>
          <w:rFonts w:eastAsia="Times" w:cs="Arial"/>
          <w:sz w:val="22"/>
          <w:szCs w:val="22"/>
          <w:lang w:val="en-GB" w:eastAsia="en-GB"/>
        </w:rPr>
        <w:t xml:space="preserve"> in 20</w:t>
      </w:r>
      <w:r>
        <w:rPr>
          <w:rFonts w:eastAsia="Times" w:cs="Arial"/>
          <w:sz w:val="22"/>
          <w:szCs w:val="22"/>
          <w:lang w:val="en-GB" w:eastAsia="en-GB"/>
        </w:rPr>
        <w:t>20</w:t>
      </w:r>
      <w:r w:rsidR="00083F7C">
        <w:rPr>
          <w:rFonts w:eastAsia="Times" w:cs="Arial"/>
          <w:sz w:val="22"/>
          <w:szCs w:val="22"/>
          <w:lang w:val="en-GB" w:eastAsia="en-GB"/>
        </w:rPr>
        <w:t xml:space="preserve"> and there was a </w:t>
      </w:r>
      <w:r>
        <w:rPr>
          <w:rFonts w:eastAsia="Times" w:cs="Arial"/>
          <w:sz w:val="22"/>
          <w:szCs w:val="22"/>
          <w:lang w:val="en-GB" w:eastAsia="en-GB"/>
        </w:rPr>
        <w:t>6</w:t>
      </w:r>
      <w:r w:rsidR="00083F7C">
        <w:rPr>
          <w:rFonts w:eastAsia="Times" w:cs="Arial"/>
          <w:sz w:val="22"/>
          <w:szCs w:val="22"/>
          <w:lang w:val="en-GB" w:eastAsia="en-GB"/>
        </w:rPr>
        <w:t>0:</w:t>
      </w:r>
      <w:r>
        <w:rPr>
          <w:rFonts w:eastAsia="Times" w:cs="Arial"/>
          <w:sz w:val="22"/>
          <w:szCs w:val="22"/>
          <w:lang w:val="en-GB" w:eastAsia="en-GB"/>
        </w:rPr>
        <w:t>4</w:t>
      </w:r>
      <w:r w:rsidR="00083F7C">
        <w:rPr>
          <w:rFonts w:eastAsia="Times" w:cs="Arial"/>
          <w:sz w:val="22"/>
          <w:szCs w:val="22"/>
          <w:lang w:val="en-GB" w:eastAsia="en-GB"/>
        </w:rPr>
        <w:t>0 gender split</w:t>
      </w:r>
      <w:r>
        <w:rPr>
          <w:rFonts w:eastAsia="Times" w:cs="Arial"/>
          <w:sz w:val="22"/>
          <w:szCs w:val="22"/>
          <w:lang w:val="en-GB" w:eastAsia="en-GB"/>
        </w:rPr>
        <w:t xml:space="preserve">, </w:t>
      </w:r>
      <w:proofErr w:type="spellStart"/>
      <w:proofErr w:type="gramStart"/>
      <w:r>
        <w:rPr>
          <w:rFonts w:eastAsia="Times" w:cs="Arial"/>
          <w:sz w:val="22"/>
          <w:szCs w:val="22"/>
          <w:lang w:val="en-GB" w:eastAsia="en-GB"/>
        </w:rPr>
        <w:t>male:female</w:t>
      </w:r>
      <w:proofErr w:type="spellEnd"/>
      <w:proofErr w:type="gramEnd"/>
      <w:r>
        <w:rPr>
          <w:rFonts w:eastAsia="Times" w:cs="Arial"/>
          <w:sz w:val="22"/>
          <w:szCs w:val="22"/>
          <w:lang w:val="en-GB" w:eastAsia="en-GB"/>
        </w:rPr>
        <w:t>.  Only one</w:t>
      </w:r>
      <w:r w:rsidR="00DF695E" w:rsidRPr="00083F7C">
        <w:rPr>
          <w:rFonts w:eastAsia="Times" w:cs="Arial"/>
          <w:sz w:val="22"/>
          <w:szCs w:val="22"/>
          <w:lang w:val="en-GB" w:eastAsia="en-GB"/>
        </w:rPr>
        <w:t xml:space="preserve"> employee received the 40 </w:t>
      </w:r>
      <w:proofErr w:type="spellStart"/>
      <w:r w:rsidR="00DF695E" w:rsidRPr="00083F7C">
        <w:rPr>
          <w:rFonts w:eastAsia="Times" w:cs="Arial"/>
          <w:sz w:val="22"/>
          <w:szCs w:val="22"/>
          <w:lang w:val="en-GB" w:eastAsia="en-GB"/>
        </w:rPr>
        <w:t>years service</w:t>
      </w:r>
      <w:proofErr w:type="spellEnd"/>
      <w:r w:rsidR="00DF695E" w:rsidRPr="00083F7C">
        <w:rPr>
          <w:rFonts w:eastAsia="Times" w:cs="Arial"/>
          <w:sz w:val="22"/>
          <w:szCs w:val="22"/>
          <w:lang w:val="en-GB" w:eastAsia="en-GB"/>
        </w:rPr>
        <w:t xml:space="preserve"> payment</w:t>
      </w:r>
      <w:r>
        <w:rPr>
          <w:rFonts w:eastAsia="Times" w:cs="Arial"/>
          <w:sz w:val="22"/>
          <w:szCs w:val="22"/>
          <w:lang w:val="en-GB" w:eastAsia="en-GB"/>
        </w:rPr>
        <w:t>, a female</w:t>
      </w:r>
      <w:r w:rsidR="00DF695E" w:rsidRPr="00083F7C">
        <w:rPr>
          <w:rFonts w:eastAsia="Times" w:cs="Arial"/>
          <w:sz w:val="22"/>
          <w:szCs w:val="22"/>
          <w:lang w:val="en-GB" w:eastAsia="en-GB"/>
        </w:rPr>
        <w:t xml:space="preserve">.  </w:t>
      </w:r>
    </w:p>
    <w:p w14:paraId="24EC1DFE" w14:textId="77777777" w:rsidR="00083F7C" w:rsidRPr="00083F7C" w:rsidRDefault="00083F7C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11476B66" w14:textId="77777777" w:rsidR="00972BE3" w:rsidRPr="00083F7C" w:rsidRDefault="00972BE3" w:rsidP="00972BE3">
      <w:pPr>
        <w:rPr>
          <w:rFonts w:eastAsia="Times" w:cs="Arial"/>
          <w:b/>
          <w:sz w:val="22"/>
          <w:szCs w:val="22"/>
          <w:lang w:val="en-GB" w:eastAsia="en-GB"/>
        </w:rPr>
      </w:pPr>
      <w:r w:rsidRPr="00083F7C">
        <w:rPr>
          <w:rFonts w:eastAsia="Times" w:cs="Arial"/>
          <w:b/>
          <w:sz w:val="22"/>
          <w:szCs w:val="22"/>
          <w:lang w:val="en-GB" w:eastAsia="en-GB"/>
        </w:rPr>
        <w:t>Difference in mean bonus pay</w:t>
      </w:r>
      <w:r w:rsidR="00350363" w:rsidRPr="00083F7C">
        <w:rPr>
          <w:rFonts w:eastAsia="Times" w:cs="Arial"/>
          <w:b/>
          <w:sz w:val="22"/>
          <w:szCs w:val="22"/>
          <w:lang w:val="en-GB" w:eastAsia="en-GB"/>
        </w:rPr>
        <w:t xml:space="preserve"> for male and female employees</w:t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</w:p>
    <w:p w14:paraId="7BEFDE86" w14:textId="77777777" w:rsidR="007800A6" w:rsidRPr="00083F7C" w:rsidRDefault="007800A6" w:rsidP="00972BE3">
      <w:pPr>
        <w:rPr>
          <w:rFonts w:eastAsia="Times" w:cs="Arial"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3"/>
        <w:gridCol w:w="3011"/>
        <w:gridCol w:w="3002"/>
      </w:tblGrid>
      <w:tr w:rsidR="00E971C0" w:rsidRPr="00083F7C" w14:paraId="2B28BB46" w14:textId="77777777" w:rsidTr="007800A6">
        <w:tc>
          <w:tcPr>
            <w:tcW w:w="3080" w:type="dxa"/>
          </w:tcPr>
          <w:p w14:paraId="3C38BCE8" w14:textId="77777777" w:rsidR="00E971C0" w:rsidRPr="00083F7C" w:rsidRDefault="00E971C0" w:rsidP="007800A6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81" w:type="dxa"/>
          </w:tcPr>
          <w:p w14:paraId="67B3DE6E" w14:textId="77777777" w:rsidR="00E971C0" w:rsidRPr="00083F7C" w:rsidRDefault="00E971C0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Females </w:t>
            </w:r>
            <w:r w:rsidRPr="00083F7C">
              <w:rPr>
                <w:rFonts w:eastAsia="Times"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3081" w:type="dxa"/>
          </w:tcPr>
          <w:p w14:paraId="7A690D1B" w14:textId="77777777" w:rsidR="00E971C0" w:rsidRPr="00083F7C" w:rsidRDefault="00E971C0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Males </w:t>
            </w:r>
            <w:r w:rsidRPr="00083F7C">
              <w:rPr>
                <w:rFonts w:eastAsia="Times" w:cs="Arial"/>
                <w:sz w:val="22"/>
                <w:szCs w:val="22"/>
                <w:lang w:val="en-GB"/>
              </w:rPr>
              <w:t>(A)</w:t>
            </w:r>
          </w:p>
        </w:tc>
      </w:tr>
      <w:tr w:rsidR="007800A6" w:rsidRPr="00083F7C" w14:paraId="53604D61" w14:textId="77777777" w:rsidTr="007800A6">
        <w:tc>
          <w:tcPr>
            <w:tcW w:w="3080" w:type="dxa"/>
          </w:tcPr>
          <w:p w14:paraId="54A526A6" w14:textId="77777777" w:rsidR="007800A6" w:rsidRPr="00083F7C" w:rsidRDefault="007800A6" w:rsidP="007800A6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Mean </w:t>
            </w:r>
            <w:proofErr w:type="gramStart"/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>bonus</w:t>
            </w:r>
            <w:proofErr w:type="gramEnd"/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 pay</w:t>
            </w:r>
          </w:p>
        </w:tc>
        <w:tc>
          <w:tcPr>
            <w:tcW w:w="3081" w:type="dxa"/>
          </w:tcPr>
          <w:p w14:paraId="5EC88D50" w14:textId="3A13CB7C" w:rsidR="007800A6" w:rsidRPr="00083F7C" w:rsidRDefault="007800A6" w:rsidP="007800A6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sz w:val="22"/>
                <w:szCs w:val="22"/>
                <w:lang w:val="en-GB"/>
              </w:rPr>
              <w:t>£</w:t>
            </w:r>
            <w:r w:rsidR="005057BB">
              <w:rPr>
                <w:rFonts w:eastAsia="Times" w:cs="Arial"/>
                <w:sz w:val="22"/>
                <w:szCs w:val="22"/>
                <w:lang w:val="en-GB"/>
              </w:rPr>
              <w:t>425</w:t>
            </w:r>
          </w:p>
        </w:tc>
        <w:tc>
          <w:tcPr>
            <w:tcW w:w="3081" w:type="dxa"/>
          </w:tcPr>
          <w:p w14:paraId="4EE21C30" w14:textId="77777777" w:rsidR="007800A6" w:rsidRPr="00083F7C" w:rsidRDefault="007800A6" w:rsidP="007800A6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sz w:val="22"/>
                <w:szCs w:val="22"/>
                <w:lang w:val="en-GB"/>
              </w:rPr>
              <w:t>£</w:t>
            </w:r>
            <w:r w:rsidR="00DF695E" w:rsidRPr="00083F7C">
              <w:rPr>
                <w:rFonts w:eastAsia="Times" w:cs="Arial"/>
                <w:sz w:val="22"/>
                <w:szCs w:val="22"/>
                <w:lang w:val="en-GB"/>
              </w:rPr>
              <w:t>300</w:t>
            </w:r>
          </w:p>
        </w:tc>
      </w:tr>
    </w:tbl>
    <w:p w14:paraId="30856A51" w14:textId="77777777" w:rsidR="007800A6" w:rsidRPr="00083F7C" w:rsidRDefault="007800A6" w:rsidP="00972BE3">
      <w:pPr>
        <w:rPr>
          <w:rFonts w:eastAsia="Times" w:cs="Arial"/>
          <w:sz w:val="22"/>
          <w:szCs w:val="22"/>
          <w:lang w:val="en-GB" w:eastAsia="en-GB"/>
        </w:rPr>
      </w:pPr>
    </w:p>
    <w:p w14:paraId="094C645F" w14:textId="77777777" w:rsidR="007800A6" w:rsidRPr="00083F7C" w:rsidRDefault="007800A6" w:rsidP="00972BE3">
      <w:pPr>
        <w:rPr>
          <w:rFonts w:eastAsia="Times" w:cs="Arial"/>
          <w:sz w:val="22"/>
          <w:szCs w:val="22"/>
          <w:lang w:val="en-GB" w:eastAsia="en-GB"/>
        </w:rPr>
      </w:pPr>
      <w:r w:rsidRPr="00083F7C">
        <w:rPr>
          <w:rFonts w:eastAsia="Times" w:cs="Arial"/>
          <w:sz w:val="22"/>
          <w:szCs w:val="22"/>
          <w:lang w:val="en-GB" w:eastAsia="en-GB"/>
        </w:rPr>
        <w:t>Calculation = (A-B)/A x 100</w:t>
      </w:r>
    </w:p>
    <w:p w14:paraId="52B333CD" w14:textId="77777777" w:rsidR="00B42408" w:rsidRPr="00083F7C" w:rsidRDefault="00B42408" w:rsidP="00972BE3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3FD72E84" w14:textId="53C932A4" w:rsidR="007800A6" w:rsidRPr="00350363" w:rsidRDefault="007800A6" w:rsidP="00972BE3">
      <w:pPr>
        <w:rPr>
          <w:rFonts w:eastAsia="Times" w:cs="Arial"/>
          <w:b/>
          <w:sz w:val="22"/>
          <w:szCs w:val="22"/>
          <w:lang w:val="en-GB" w:eastAsia="en-GB"/>
        </w:rPr>
      </w:pPr>
      <w:r w:rsidRPr="00083F7C">
        <w:rPr>
          <w:rFonts w:eastAsia="Times" w:cs="Arial"/>
          <w:b/>
          <w:sz w:val="22"/>
          <w:szCs w:val="22"/>
          <w:lang w:val="en-GB" w:eastAsia="en-GB"/>
        </w:rPr>
        <w:t xml:space="preserve">Difference in mean bonus pay is </w:t>
      </w:r>
      <w:r w:rsidR="005057BB">
        <w:rPr>
          <w:rFonts w:eastAsia="Times" w:cs="Arial"/>
          <w:b/>
          <w:sz w:val="22"/>
          <w:szCs w:val="22"/>
          <w:lang w:val="en-GB" w:eastAsia="en-GB"/>
        </w:rPr>
        <w:t>-41.67</w:t>
      </w:r>
      <w:r w:rsidR="00083F7C">
        <w:rPr>
          <w:rFonts w:eastAsia="Times" w:cs="Arial"/>
          <w:b/>
          <w:sz w:val="22"/>
          <w:szCs w:val="22"/>
          <w:lang w:val="en-GB" w:eastAsia="en-GB"/>
        </w:rPr>
        <w:t>%</w:t>
      </w:r>
    </w:p>
    <w:p w14:paraId="3D205F23" w14:textId="77777777" w:rsidR="007800A6" w:rsidRDefault="007800A6" w:rsidP="00972BE3">
      <w:pPr>
        <w:rPr>
          <w:rFonts w:eastAsia="Times" w:cs="Arial"/>
          <w:sz w:val="22"/>
          <w:szCs w:val="22"/>
          <w:lang w:val="en-GB" w:eastAsia="en-GB"/>
        </w:rPr>
      </w:pPr>
    </w:p>
    <w:p w14:paraId="1DEE8BBF" w14:textId="77777777" w:rsidR="00972BE3" w:rsidRPr="004E27FE" w:rsidRDefault="00972BE3" w:rsidP="00972BE3">
      <w:pPr>
        <w:rPr>
          <w:rFonts w:eastAsia="Times" w:cs="Arial"/>
          <w:sz w:val="22"/>
          <w:szCs w:val="22"/>
          <w:lang w:val="en-GB" w:eastAsia="en-GB"/>
        </w:rPr>
      </w:pPr>
      <w:r w:rsidRPr="004E27FE">
        <w:rPr>
          <w:rFonts w:eastAsia="Times" w:cs="Arial"/>
          <w:sz w:val="22"/>
          <w:szCs w:val="22"/>
          <w:lang w:val="en-GB" w:eastAsia="en-GB"/>
        </w:rPr>
        <w:tab/>
      </w:r>
      <w:r w:rsidRPr="004E27FE">
        <w:rPr>
          <w:rFonts w:eastAsia="Times" w:cs="Arial"/>
          <w:sz w:val="22"/>
          <w:szCs w:val="22"/>
          <w:lang w:val="en-GB" w:eastAsia="en-GB"/>
        </w:rPr>
        <w:tab/>
      </w:r>
      <w:r w:rsidRPr="004E27FE">
        <w:rPr>
          <w:rFonts w:eastAsia="Times" w:cs="Arial"/>
          <w:sz w:val="22"/>
          <w:szCs w:val="22"/>
          <w:lang w:val="en-GB" w:eastAsia="en-GB"/>
        </w:rPr>
        <w:tab/>
      </w:r>
      <w:r w:rsidRPr="004E27FE">
        <w:rPr>
          <w:rFonts w:eastAsia="Times" w:cs="Arial"/>
          <w:sz w:val="22"/>
          <w:szCs w:val="22"/>
          <w:lang w:val="en-GB" w:eastAsia="en-GB"/>
        </w:rPr>
        <w:tab/>
      </w:r>
      <w:r w:rsidRPr="004E27FE">
        <w:rPr>
          <w:rFonts w:eastAsia="Times" w:cs="Arial"/>
          <w:sz w:val="22"/>
          <w:szCs w:val="22"/>
          <w:lang w:val="en-GB" w:eastAsia="en-GB"/>
        </w:rPr>
        <w:tab/>
      </w:r>
    </w:p>
    <w:p w14:paraId="6373E38B" w14:textId="77777777" w:rsidR="007800A6" w:rsidRPr="00083F7C" w:rsidRDefault="00972BE3" w:rsidP="00972BE3">
      <w:pPr>
        <w:rPr>
          <w:rFonts w:eastAsia="Times" w:cs="Arial"/>
          <w:b/>
          <w:sz w:val="22"/>
          <w:szCs w:val="22"/>
          <w:lang w:val="en-GB" w:eastAsia="en-GB"/>
        </w:rPr>
      </w:pPr>
      <w:r w:rsidRPr="00083F7C">
        <w:rPr>
          <w:rFonts w:eastAsia="Times" w:cs="Arial"/>
          <w:b/>
          <w:sz w:val="22"/>
          <w:szCs w:val="22"/>
          <w:lang w:val="en-GB" w:eastAsia="en-GB"/>
        </w:rPr>
        <w:t>Difference in median bonus pay</w:t>
      </w:r>
      <w:r w:rsidR="00350363" w:rsidRPr="00083F7C">
        <w:rPr>
          <w:rFonts w:eastAsia="Times" w:cs="Arial"/>
          <w:b/>
          <w:sz w:val="22"/>
          <w:szCs w:val="22"/>
          <w:lang w:val="en-GB" w:eastAsia="en-GB"/>
        </w:rPr>
        <w:t xml:space="preserve"> for male and female employees</w:t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</w:p>
    <w:p w14:paraId="6FED3E6F" w14:textId="77777777" w:rsidR="007800A6" w:rsidRPr="00083F7C" w:rsidRDefault="007800A6" w:rsidP="00972BE3">
      <w:pPr>
        <w:rPr>
          <w:rFonts w:eastAsia="Times" w:cs="Arial"/>
          <w:b/>
          <w:sz w:val="22"/>
          <w:szCs w:val="22"/>
          <w:lang w:val="en-GB"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10"/>
        <w:gridCol w:w="3001"/>
      </w:tblGrid>
      <w:tr w:rsidR="00E971C0" w:rsidRPr="00083F7C" w14:paraId="6B788248" w14:textId="77777777" w:rsidTr="007800A6">
        <w:tc>
          <w:tcPr>
            <w:tcW w:w="3080" w:type="dxa"/>
          </w:tcPr>
          <w:p w14:paraId="7B811A96" w14:textId="77777777" w:rsidR="00E971C0" w:rsidRPr="00083F7C" w:rsidRDefault="00E971C0" w:rsidP="007800A6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081" w:type="dxa"/>
          </w:tcPr>
          <w:p w14:paraId="22E5ECD9" w14:textId="77777777" w:rsidR="00E971C0" w:rsidRPr="00083F7C" w:rsidRDefault="00E971C0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Females </w:t>
            </w:r>
            <w:r w:rsidRPr="00083F7C">
              <w:rPr>
                <w:rFonts w:eastAsia="Times" w:cs="Arial"/>
                <w:sz w:val="22"/>
                <w:szCs w:val="22"/>
                <w:lang w:val="en-GB"/>
              </w:rPr>
              <w:t>(B)</w:t>
            </w:r>
          </w:p>
        </w:tc>
        <w:tc>
          <w:tcPr>
            <w:tcW w:w="3081" w:type="dxa"/>
          </w:tcPr>
          <w:p w14:paraId="69BBFA26" w14:textId="77777777" w:rsidR="00E971C0" w:rsidRPr="00083F7C" w:rsidRDefault="00E971C0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Males </w:t>
            </w:r>
            <w:r w:rsidRPr="00083F7C">
              <w:rPr>
                <w:rFonts w:eastAsia="Times" w:cs="Arial"/>
                <w:sz w:val="22"/>
                <w:szCs w:val="22"/>
                <w:lang w:val="en-GB"/>
              </w:rPr>
              <w:t>(A)</w:t>
            </w:r>
          </w:p>
        </w:tc>
      </w:tr>
      <w:tr w:rsidR="007800A6" w:rsidRPr="00083F7C" w14:paraId="61E7F2BC" w14:textId="77777777" w:rsidTr="007800A6">
        <w:tc>
          <w:tcPr>
            <w:tcW w:w="3080" w:type="dxa"/>
          </w:tcPr>
          <w:p w14:paraId="092AF560" w14:textId="77777777" w:rsidR="007800A6" w:rsidRPr="00083F7C" w:rsidRDefault="007800A6" w:rsidP="007800A6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Median </w:t>
            </w:r>
            <w:proofErr w:type="gramStart"/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>bonus</w:t>
            </w:r>
            <w:proofErr w:type="gramEnd"/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 pay</w:t>
            </w:r>
          </w:p>
        </w:tc>
        <w:tc>
          <w:tcPr>
            <w:tcW w:w="3081" w:type="dxa"/>
          </w:tcPr>
          <w:p w14:paraId="50142908" w14:textId="77777777" w:rsidR="007800A6" w:rsidRPr="00083F7C" w:rsidRDefault="007800A6" w:rsidP="007800A6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sz w:val="22"/>
                <w:szCs w:val="22"/>
                <w:lang w:val="en-GB"/>
              </w:rPr>
              <w:t>£300</w:t>
            </w:r>
          </w:p>
        </w:tc>
        <w:tc>
          <w:tcPr>
            <w:tcW w:w="3081" w:type="dxa"/>
          </w:tcPr>
          <w:p w14:paraId="30770AD9" w14:textId="77777777" w:rsidR="007800A6" w:rsidRPr="00083F7C" w:rsidRDefault="007800A6" w:rsidP="007800A6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sz w:val="22"/>
                <w:szCs w:val="22"/>
                <w:lang w:val="en-GB"/>
              </w:rPr>
              <w:t>£300</w:t>
            </w:r>
          </w:p>
        </w:tc>
      </w:tr>
    </w:tbl>
    <w:p w14:paraId="1A57F037" w14:textId="77777777" w:rsidR="007800A6" w:rsidRPr="00083F7C" w:rsidRDefault="007800A6" w:rsidP="00972BE3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3AA72042" w14:textId="77777777" w:rsidR="007800A6" w:rsidRPr="00083F7C" w:rsidRDefault="007800A6" w:rsidP="007800A6">
      <w:pPr>
        <w:rPr>
          <w:rFonts w:eastAsia="Times" w:cs="Arial"/>
          <w:sz w:val="22"/>
          <w:szCs w:val="22"/>
          <w:lang w:val="en-GB" w:eastAsia="en-GB"/>
        </w:rPr>
      </w:pPr>
      <w:r w:rsidRPr="00083F7C">
        <w:rPr>
          <w:rFonts w:eastAsia="Times" w:cs="Arial"/>
          <w:sz w:val="22"/>
          <w:szCs w:val="22"/>
          <w:lang w:val="en-GB" w:eastAsia="en-GB"/>
        </w:rPr>
        <w:t>Calculation = (A-B)/A x 100</w:t>
      </w:r>
    </w:p>
    <w:p w14:paraId="388D593F" w14:textId="77777777" w:rsidR="00B42408" w:rsidRPr="00083F7C" w:rsidRDefault="00B42408" w:rsidP="00972BE3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21A5947D" w14:textId="77777777" w:rsidR="007800A6" w:rsidRPr="00083F7C" w:rsidRDefault="007800A6" w:rsidP="00972BE3">
      <w:pPr>
        <w:rPr>
          <w:rFonts w:eastAsia="Times" w:cs="Arial"/>
          <w:b/>
          <w:sz w:val="22"/>
          <w:szCs w:val="22"/>
          <w:lang w:val="en-GB" w:eastAsia="en-GB"/>
        </w:rPr>
      </w:pPr>
      <w:r w:rsidRPr="00083F7C">
        <w:rPr>
          <w:rFonts w:eastAsia="Times" w:cs="Arial"/>
          <w:b/>
          <w:sz w:val="22"/>
          <w:szCs w:val="22"/>
          <w:lang w:val="en-GB" w:eastAsia="en-GB"/>
        </w:rPr>
        <w:t>Difference in median bonus pay is 0</w:t>
      </w:r>
      <w:r w:rsidR="00F85B55" w:rsidRPr="00083F7C">
        <w:rPr>
          <w:rFonts w:eastAsia="Times" w:cs="Arial"/>
          <w:b/>
          <w:sz w:val="22"/>
          <w:szCs w:val="22"/>
          <w:lang w:val="en-GB" w:eastAsia="en-GB"/>
        </w:rPr>
        <w:t>.0</w:t>
      </w:r>
      <w:r w:rsidRPr="00083F7C">
        <w:rPr>
          <w:rFonts w:eastAsia="Times" w:cs="Arial"/>
          <w:b/>
          <w:sz w:val="22"/>
          <w:szCs w:val="22"/>
          <w:lang w:val="en-GB" w:eastAsia="en-GB"/>
        </w:rPr>
        <w:t>%</w:t>
      </w:r>
      <w:r w:rsidR="00972BE3" w:rsidRPr="00083F7C">
        <w:rPr>
          <w:rFonts w:eastAsia="Times" w:cs="Arial"/>
          <w:b/>
          <w:sz w:val="22"/>
          <w:szCs w:val="22"/>
          <w:lang w:val="en-GB" w:eastAsia="en-GB"/>
        </w:rPr>
        <w:tab/>
      </w:r>
    </w:p>
    <w:p w14:paraId="683E47A4" w14:textId="77777777" w:rsidR="00972BE3" w:rsidRPr="00083F7C" w:rsidRDefault="00972BE3" w:rsidP="00972BE3">
      <w:pPr>
        <w:rPr>
          <w:rFonts w:eastAsia="Times" w:cs="Arial"/>
          <w:b/>
          <w:sz w:val="22"/>
          <w:szCs w:val="22"/>
          <w:lang w:val="en-GB" w:eastAsia="en-GB"/>
        </w:rPr>
      </w:pP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</w:p>
    <w:p w14:paraId="384F3C50" w14:textId="77777777" w:rsidR="00972BE3" w:rsidRPr="00083F7C" w:rsidRDefault="00972BE3" w:rsidP="00972BE3">
      <w:pPr>
        <w:rPr>
          <w:rFonts w:eastAsia="Times" w:cs="Arial"/>
          <w:sz w:val="22"/>
          <w:szCs w:val="22"/>
          <w:lang w:val="en-GB" w:eastAsia="en-GB"/>
        </w:rPr>
      </w:pPr>
      <w:r w:rsidRPr="00083F7C">
        <w:rPr>
          <w:rFonts w:eastAsia="Times" w:cs="Arial"/>
          <w:sz w:val="22"/>
          <w:szCs w:val="22"/>
          <w:lang w:val="en-GB" w:eastAsia="en-GB"/>
        </w:rPr>
        <w:tab/>
      </w:r>
      <w:r w:rsidRPr="00083F7C">
        <w:rPr>
          <w:rFonts w:eastAsia="Times" w:cs="Arial"/>
          <w:sz w:val="22"/>
          <w:szCs w:val="22"/>
          <w:lang w:val="en-GB" w:eastAsia="en-GB"/>
        </w:rPr>
        <w:tab/>
      </w:r>
      <w:r w:rsidRPr="00083F7C">
        <w:rPr>
          <w:rFonts w:eastAsia="Times" w:cs="Arial"/>
          <w:sz w:val="22"/>
          <w:szCs w:val="22"/>
          <w:lang w:val="en-GB" w:eastAsia="en-GB"/>
        </w:rPr>
        <w:tab/>
      </w:r>
      <w:r w:rsidRPr="00083F7C">
        <w:rPr>
          <w:rFonts w:eastAsia="Times" w:cs="Arial"/>
          <w:sz w:val="22"/>
          <w:szCs w:val="22"/>
          <w:lang w:val="en-GB" w:eastAsia="en-GB"/>
        </w:rPr>
        <w:tab/>
      </w:r>
      <w:r w:rsidRPr="00083F7C">
        <w:rPr>
          <w:rFonts w:eastAsia="Times" w:cs="Arial"/>
          <w:sz w:val="22"/>
          <w:szCs w:val="22"/>
          <w:lang w:val="en-GB" w:eastAsia="en-GB"/>
        </w:rPr>
        <w:tab/>
      </w:r>
    </w:p>
    <w:p w14:paraId="52C9ABD1" w14:textId="77777777" w:rsidR="00972BE3" w:rsidRPr="00083F7C" w:rsidRDefault="00972BE3" w:rsidP="00972BE3">
      <w:pPr>
        <w:rPr>
          <w:rFonts w:eastAsia="Times" w:cs="Arial"/>
          <w:b/>
          <w:sz w:val="22"/>
          <w:szCs w:val="22"/>
          <w:lang w:val="en-GB" w:eastAsia="en-GB"/>
        </w:rPr>
      </w:pPr>
      <w:r w:rsidRPr="00083F7C">
        <w:rPr>
          <w:rFonts w:eastAsia="Times" w:cs="Arial"/>
          <w:b/>
          <w:sz w:val="22"/>
          <w:szCs w:val="22"/>
          <w:lang w:val="en-GB" w:eastAsia="en-GB"/>
        </w:rPr>
        <w:t>Proportions of male and female employees who were paid bonus pay</w:t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</w:p>
    <w:p w14:paraId="1DD15A34" w14:textId="77777777" w:rsidR="00E971C0" w:rsidRPr="00083F7C" w:rsidRDefault="00972BE3" w:rsidP="00972BE3">
      <w:pPr>
        <w:rPr>
          <w:rFonts w:eastAsia="Times" w:cs="Arial"/>
          <w:b/>
          <w:sz w:val="22"/>
          <w:szCs w:val="22"/>
          <w:lang w:val="en-GB" w:eastAsia="en-GB"/>
        </w:rPr>
      </w:pPr>
      <w:r w:rsidRPr="00083F7C">
        <w:rPr>
          <w:rFonts w:eastAsia="Times" w:cs="Arial"/>
          <w:b/>
          <w:sz w:val="22"/>
          <w:szCs w:val="22"/>
          <w:lang w:val="en-GB" w:eastAsia="en-GB"/>
        </w:rPr>
        <w:tab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73"/>
        <w:gridCol w:w="2497"/>
        <w:gridCol w:w="2546"/>
      </w:tblGrid>
      <w:tr w:rsidR="00E971C0" w:rsidRPr="00083F7C" w14:paraId="1D3482BB" w14:textId="77777777" w:rsidTr="00E971C0">
        <w:tc>
          <w:tcPr>
            <w:tcW w:w="4077" w:type="dxa"/>
          </w:tcPr>
          <w:p w14:paraId="037E383D" w14:textId="77777777" w:rsidR="00E971C0" w:rsidRPr="00083F7C" w:rsidRDefault="00E971C0" w:rsidP="00B42408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14:paraId="1C402A3E" w14:textId="77777777" w:rsidR="00E971C0" w:rsidRPr="00083F7C" w:rsidRDefault="00E971C0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>Females</w:t>
            </w:r>
          </w:p>
        </w:tc>
        <w:tc>
          <w:tcPr>
            <w:tcW w:w="2613" w:type="dxa"/>
          </w:tcPr>
          <w:p w14:paraId="64A15B32" w14:textId="77777777" w:rsidR="00E971C0" w:rsidRPr="00083F7C" w:rsidRDefault="00E971C0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>Males</w:t>
            </w:r>
          </w:p>
        </w:tc>
      </w:tr>
      <w:tr w:rsidR="00E971C0" w:rsidRPr="00083F7C" w14:paraId="1AA52B0C" w14:textId="77777777" w:rsidTr="00E971C0">
        <w:tc>
          <w:tcPr>
            <w:tcW w:w="4077" w:type="dxa"/>
          </w:tcPr>
          <w:p w14:paraId="0287F330" w14:textId="77777777" w:rsidR="00E971C0" w:rsidRPr="00083F7C" w:rsidRDefault="00E971C0" w:rsidP="00B42408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 xml:space="preserve">Number of individuals paid bonus </w:t>
            </w:r>
          </w:p>
        </w:tc>
        <w:tc>
          <w:tcPr>
            <w:tcW w:w="2552" w:type="dxa"/>
          </w:tcPr>
          <w:p w14:paraId="34893535" w14:textId="27ABAB33" w:rsidR="00E971C0" w:rsidRPr="00083F7C" w:rsidRDefault="005057BB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>
              <w:rPr>
                <w:rFonts w:eastAsia="Times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2613" w:type="dxa"/>
          </w:tcPr>
          <w:p w14:paraId="0ECAF1A6" w14:textId="70CDD8E9" w:rsidR="00E971C0" w:rsidRPr="00083F7C" w:rsidRDefault="005057BB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>
              <w:rPr>
                <w:rFonts w:eastAsia="Times" w:cs="Arial"/>
                <w:sz w:val="22"/>
                <w:szCs w:val="22"/>
                <w:lang w:val="en-GB"/>
              </w:rPr>
              <w:t>5</w:t>
            </w:r>
          </w:p>
        </w:tc>
      </w:tr>
      <w:tr w:rsidR="00E971C0" w:rsidRPr="00083F7C" w14:paraId="1A67CB89" w14:textId="77777777" w:rsidTr="00E971C0">
        <w:tc>
          <w:tcPr>
            <w:tcW w:w="4077" w:type="dxa"/>
          </w:tcPr>
          <w:p w14:paraId="4D71389C" w14:textId="77777777" w:rsidR="00E971C0" w:rsidRPr="00083F7C" w:rsidRDefault="00E971C0" w:rsidP="00B42408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>Number of employees</w:t>
            </w:r>
          </w:p>
        </w:tc>
        <w:tc>
          <w:tcPr>
            <w:tcW w:w="2552" w:type="dxa"/>
          </w:tcPr>
          <w:p w14:paraId="0B959CEE" w14:textId="20CEF082" w:rsidR="005057BB" w:rsidRPr="00083F7C" w:rsidRDefault="005057BB" w:rsidP="005057BB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>
              <w:rPr>
                <w:rFonts w:eastAsia="Times" w:cs="Arial"/>
                <w:sz w:val="22"/>
                <w:szCs w:val="22"/>
                <w:lang w:val="en-GB"/>
              </w:rPr>
              <w:t>314</w:t>
            </w:r>
          </w:p>
        </w:tc>
        <w:tc>
          <w:tcPr>
            <w:tcW w:w="2613" w:type="dxa"/>
          </w:tcPr>
          <w:p w14:paraId="05B20B4A" w14:textId="13B3E5C8" w:rsidR="00E971C0" w:rsidRPr="00083F7C" w:rsidRDefault="005057BB" w:rsidP="00B42408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>
              <w:rPr>
                <w:rFonts w:eastAsia="Times" w:cs="Arial"/>
                <w:sz w:val="22"/>
                <w:szCs w:val="22"/>
                <w:lang w:val="en-GB"/>
              </w:rPr>
              <w:t>180</w:t>
            </w:r>
          </w:p>
        </w:tc>
      </w:tr>
      <w:tr w:rsidR="00E971C0" w:rsidRPr="00B67ADA" w14:paraId="2ACC1C82" w14:textId="77777777" w:rsidTr="00E971C0">
        <w:tc>
          <w:tcPr>
            <w:tcW w:w="4077" w:type="dxa"/>
          </w:tcPr>
          <w:p w14:paraId="1AF7FC59" w14:textId="77777777" w:rsidR="00E971C0" w:rsidRPr="00083F7C" w:rsidRDefault="00E971C0" w:rsidP="00B42408">
            <w:pPr>
              <w:rPr>
                <w:rFonts w:eastAsia="Times" w:cs="Arial"/>
                <w:b/>
                <w:sz w:val="22"/>
                <w:szCs w:val="22"/>
                <w:lang w:val="en-GB"/>
              </w:rPr>
            </w:pPr>
            <w:r w:rsidRPr="00083F7C">
              <w:rPr>
                <w:rFonts w:eastAsia="Times" w:cs="Arial"/>
                <w:b/>
                <w:sz w:val="22"/>
                <w:szCs w:val="22"/>
                <w:lang w:val="en-GB"/>
              </w:rPr>
              <w:t>Proportion paid bonus</w:t>
            </w:r>
          </w:p>
        </w:tc>
        <w:tc>
          <w:tcPr>
            <w:tcW w:w="2552" w:type="dxa"/>
          </w:tcPr>
          <w:p w14:paraId="369890F0" w14:textId="4B756F14" w:rsidR="00E971C0" w:rsidRPr="00083F7C" w:rsidRDefault="005057BB" w:rsidP="00DF695E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>
              <w:rPr>
                <w:rFonts w:eastAsia="Times" w:cs="Arial"/>
                <w:sz w:val="22"/>
                <w:szCs w:val="22"/>
                <w:lang w:val="en-GB"/>
              </w:rPr>
              <w:t>1.27</w:t>
            </w:r>
            <w:r w:rsidR="00E971C0" w:rsidRPr="00083F7C">
              <w:rPr>
                <w:rFonts w:eastAsia="Times" w:cs="Arial"/>
                <w:sz w:val="22"/>
                <w:szCs w:val="22"/>
                <w:lang w:val="en-GB"/>
              </w:rPr>
              <w:t>%</w:t>
            </w:r>
          </w:p>
        </w:tc>
        <w:tc>
          <w:tcPr>
            <w:tcW w:w="2613" w:type="dxa"/>
          </w:tcPr>
          <w:p w14:paraId="15FD2048" w14:textId="408F0F92" w:rsidR="00E971C0" w:rsidRPr="00083F7C" w:rsidRDefault="005057BB" w:rsidP="00DF695E">
            <w:pPr>
              <w:jc w:val="center"/>
              <w:rPr>
                <w:rFonts w:eastAsia="Times" w:cs="Arial"/>
                <w:sz w:val="22"/>
                <w:szCs w:val="22"/>
                <w:lang w:val="en-GB"/>
              </w:rPr>
            </w:pPr>
            <w:r>
              <w:rPr>
                <w:rFonts w:eastAsia="Times" w:cs="Arial"/>
                <w:sz w:val="22"/>
                <w:szCs w:val="22"/>
                <w:lang w:val="en-GB"/>
              </w:rPr>
              <w:t>2.78</w:t>
            </w:r>
            <w:r w:rsidR="00E971C0" w:rsidRPr="00083F7C">
              <w:rPr>
                <w:rFonts w:eastAsia="Times" w:cs="Arial"/>
                <w:sz w:val="22"/>
                <w:szCs w:val="22"/>
                <w:lang w:val="en-GB"/>
              </w:rPr>
              <w:t>%</w:t>
            </w:r>
          </w:p>
        </w:tc>
      </w:tr>
    </w:tbl>
    <w:p w14:paraId="736E8376" w14:textId="77777777" w:rsidR="00E971C0" w:rsidRDefault="00E971C0" w:rsidP="00972BE3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71B636B5" w14:textId="77777777" w:rsidR="009061F9" w:rsidRDefault="009061F9" w:rsidP="009061F9">
      <w:pPr>
        <w:rPr>
          <w:rFonts w:ascii="Calibri" w:eastAsia="Times" w:hAnsi="Calibri"/>
          <w:b/>
          <w:sz w:val="22"/>
          <w:szCs w:val="22"/>
          <w:lang w:val="en-GB" w:eastAsia="en-GB"/>
        </w:rPr>
      </w:pPr>
    </w:p>
    <w:p w14:paraId="765DACDF" w14:textId="77777777" w:rsidR="003C3169" w:rsidRDefault="00F97273" w:rsidP="009061F9">
      <w:pPr>
        <w:rPr>
          <w:rFonts w:eastAsia="Times" w:cs="Arial"/>
          <w:b/>
          <w:sz w:val="22"/>
          <w:szCs w:val="22"/>
          <w:lang w:val="en-GB" w:eastAsia="en-GB"/>
        </w:rPr>
      </w:pPr>
      <w:r>
        <w:rPr>
          <w:rFonts w:eastAsia="Times" w:cs="Arial"/>
          <w:b/>
          <w:sz w:val="22"/>
          <w:szCs w:val="22"/>
          <w:lang w:val="en-GB" w:eastAsia="en-GB"/>
        </w:rPr>
        <w:t>5</w:t>
      </w:r>
      <w:r w:rsidR="009061F9" w:rsidRPr="006E0C8F">
        <w:rPr>
          <w:rFonts w:eastAsia="Times" w:cs="Arial"/>
          <w:b/>
          <w:sz w:val="22"/>
          <w:szCs w:val="22"/>
          <w:lang w:val="en-GB" w:eastAsia="en-GB"/>
        </w:rPr>
        <w:t>.</w:t>
      </w:r>
      <w:r w:rsidR="009061F9" w:rsidRPr="006E0C8F">
        <w:rPr>
          <w:rFonts w:eastAsia="Times" w:cs="Arial"/>
          <w:b/>
          <w:sz w:val="22"/>
          <w:szCs w:val="22"/>
          <w:lang w:val="en-GB" w:eastAsia="en-GB"/>
        </w:rPr>
        <w:tab/>
      </w:r>
      <w:r w:rsidR="00C76ADA">
        <w:rPr>
          <w:rFonts w:eastAsia="Times" w:cs="Arial"/>
          <w:b/>
          <w:sz w:val="22"/>
          <w:szCs w:val="22"/>
          <w:lang w:val="en-GB" w:eastAsia="en-GB"/>
        </w:rPr>
        <w:t>Gender Pay Gap</w:t>
      </w:r>
      <w:r w:rsidR="00877F5C">
        <w:rPr>
          <w:rFonts w:eastAsia="Times" w:cs="Arial"/>
          <w:b/>
          <w:sz w:val="22"/>
          <w:szCs w:val="22"/>
          <w:lang w:val="en-GB" w:eastAsia="en-GB"/>
        </w:rPr>
        <w:t xml:space="preserve"> S</w:t>
      </w:r>
      <w:r w:rsidR="00C76ADA">
        <w:rPr>
          <w:rFonts w:eastAsia="Times" w:cs="Arial"/>
          <w:b/>
          <w:sz w:val="22"/>
          <w:szCs w:val="22"/>
          <w:lang w:val="en-GB" w:eastAsia="en-GB"/>
        </w:rPr>
        <w:t>tatement</w:t>
      </w:r>
    </w:p>
    <w:p w14:paraId="02BDCF3E" w14:textId="77777777" w:rsidR="009061F9" w:rsidRPr="006E0C8F" w:rsidRDefault="009061F9" w:rsidP="009061F9">
      <w:pPr>
        <w:rPr>
          <w:rFonts w:eastAsia="Times" w:cs="Arial"/>
          <w:sz w:val="22"/>
          <w:szCs w:val="22"/>
          <w:highlight w:val="yellow"/>
          <w:lang w:val="en-GB" w:eastAsia="en-GB"/>
        </w:rPr>
      </w:pPr>
    </w:p>
    <w:p w14:paraId="46C4241D" w14:textId="77777777" w:rsidR="009061F9" w:rsidRDefault="006E0C8F" w:rsidP="009061F9">
      <w:pPr>
        <w:rPr>
          <w:rFonts w:eastAsia="Times" w:cs="Arial"/>
          <w:sz w:val="22"/>
          <w:szCs w:val="22"/>
          <w:lang w:val="en-GB" w:eastAsia="en-GB"/>
        </w:rPr>
      </w:pPr>
      <w:r w:rsidRPr="006E0C8F">
        <w:rPr>
          <w:rFonts w:eastAsia="Times" w:cs="Arial"/>
          <w:sz w:val="22"/>
          <w:szCs w:val="22"/>
          <w:lang w:val="en-GB" w:eastAsia="en-GB"/>
        </w:rPr>
        <w:t xml:space="preserve">Falkirk Community Trust </w:t>
      </w:r>
      <w:r w:rsidR="00D73FAC">
        <w:rPr>
          <w:rFonts w:eastAsia="Times" w:cs="Arial"/>
          <w:sz w:val="22"/>
          <w:szCs w:val="22"/>
          <w:lang w:val="en-GB" w:eastAsia="en-GB"/>
        </w:rPr>
        <w:t>is committed t</w:t>
      </w:r>
      <w:r w:rsidR="00C76ADA">
        <w:rPr>
          <w:rFonts w:eastAsia="Times" w:cs="Arial"/>
          <w:sz w:val="22"/>
          <w:szCs w:val="22"/>
          <w:lang w:val="en-GB" w:eastAsia="en-GB"/>
        </w:rPr>
        <w:t>o</w:t>
      </w:r>
      <w:r w:rsidR="00D73FAC">
        <w:rPr>
          <w:rFonts w:eastAsia="Times" w:cs="Arial"/>
          <w:sz w:val="22"/>
          <w:szCs w:val="22"/>
          <w:lang w:val="en-GB" w:eastAsia="en-GB"/>
        </w:rPr>
        <w:t xml:space="preserve"> the promotion of equality of opportunity in its employment practices.  </w:t>
      </w:r>
      <w:r w:rsidR="00F70A47">
        <w:rPr>
          <w:rFonts w:eastAsia="Times" w:cs="Arial"/>
          <w:sz w:val="22"/>
          <w:szCs w:val="22"/>
          <w:lang w:val="en-GB" w:eastAsia="en-GB"/>
        </w:rPr>
        <w:t xml:space="preserve">A recruitment and selection policy </w:t>
      </w:r>
      <w:proofErr w:type="gramStart"/>
      <w:r w:rsidR="00F70A47">
        <w:rPr>
          <w:rFonts w:eastAsia="Times" w:cs="Arial"/>
          <w:sz w:val="22"/>
          <w:szCs w:val="22"/>
          <w:lang w:val="en-GB" w:eastAsia="en-GB"/>
        </w:rPr>
        <w:t>is</w:t>
      </w:r>
      <w:proofErr w:type="gramEnd"/>
      <w:r w:rsidR="00F70A47">
        <w:rPr>
          <w:rFonts w:eastAsia="Times" w:cs="Arial"/>
          <w:sz w:val="22"/>
          <w:szCs w:val="22"/>
          <w:lang w:val="en-GB" w:eastAsia="en-GB"/>
        </w:rPr>
        <w:t xml:space="preserve"> in place which incorporates a </w:t>
      </w:r>
      <w:r w:rsidR="00F70A47" w:rsidRPr="00083F7C">
        <w:rPr>
          <w:rFonts w:eastAsia="Times" w:cs="Arial"/>
          <w:sz w:val="22"/>
          <w:szCs w:val="22"/>
          <w:lang w:val="en-GB" w:eastAsia="en-GB"/>
        </w:rPr>
        <w:t xml:space="preserve">commitment to equal opportunities.  Further consideration will be given to recruitment adverts to ensure </w:t>
      </w:r>
      <w:r w:rsidR="005A7E78" w:rsidRPr="00083F7C">
        <w:rPr>
          <w:rFonts w:eastAsia="Times" w:cs="Arial"/>
          <w:sz w:val="22"/>
          <w:szCs w:val="22"/>
          <w:lang w:val="en-GB" w:eastAsia="en-GB"/>
        </w:rPr>
        <w:t>gender-neutral language with a view to attracting a diverse mix of candidates.</w:t>
      </w:r>
      <w:r w:rsidR="005A7E78">
        <w:rPr>
          <w:rFonts w:eastAsia="Times" w:cs="Arial"/>
          <w:sz w:val="22"/>
          <w:szCs w:val="22"/>
          <w:lang w:val="en-GB" w:eastAsia="en-GB"/>
        </w:rPr>
        <w:t xml:space="preserve">  </w:t>
      </w:r>
    </w:p>
    <w:p w14:paraId="6DAA34EA" w14:textId="77777777" w:rsidR="002B66F0" w:rsidRDefault="002B66F0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35BCF7AF" w14:textId="77777777" w:rsidR="005A7E78" w:rsidRPr="00083F7C" w:rsidRDefault="00AE4CF5" w:rsidP="009061F9">
      <w:pPr>
        <w:rPr>
          <w:rFonts w:eastAsia="Times" w:cs="Arial"/>
          <w:sz w:val="22"/>
          <w:szCs w:val="22"/>
          <w:lang w:val="en-GB" w:eastAsia="en-GB"/>
        </w:rPr>
      </w:pPr>
      <w:r>
        <w:rPr>
          <w:rFonts w:eastAsia="Times" w:cs="Arial"/>
          <w:sz w:val="22"/>
          <w:szCs w:val="22"/>
          <w:lang w:val="en-GB" w:eastAsia="en-GB"/>
        </w:rPr>
        <w:t xml:space="preserve">The Trust is committed to ensuring that all new posts or changes to posts are evaluated using a robust job evaluation system to objectively assess the demands for each job.  This </w:t>
      </w:r>
      <w:r w:rsidRPr="00083F7C">
        <w:rPr>
          <w:rFonts w:eastAsia="Times" w:cs="Arial"/>
          <w:sz w:val="22"/>
          <w:szCs w:val="22"/>
          <w:lang w:val="en-GB" w:eastAsia="en-GB"/>
        </w:rPr>
        <w:t xml:space="preserve">links to a transparent pay/grade structure.  Employees are remunerated according to set pay scales and terms and conditions which are negotiated nationally, through Falkirk Council, by the Scottish Joint Council for Local Government Employees.    </w:t>
      </w:r>
    </w:p>
    <w:p w14:paraId="2D76C606" w14:textId="77777777" w:rsidR="00AE4CF5" w:rsidRPr="00083F7C" w:rsidRDefault="00AE4CF5" w:rsidP="009061F9">
      <w:pPr>
        <w:rPr>
          <w:rFonts w:eastAsia="Times" w:cs="Arial"/>
          <w:sz w:val="22"/>
          <w:szCs w:val="22"/>
          <w:lang w:val="en-GB" w:eastAsia="en-GB"/>
        </w:rPr>
      </w:pPr>
    </w:p>
    <w:p w14:paraId="409798AA" w14:textId="77777777" w:rsidR="00C76ADA" w:rsidRDefault="00C76ADA" w:rsidP="00C76ADA">
      <w:pPr>
        <w:shd w:val="clear" w:color="auto" w:fill="FFFFFF"/>
        <w:jc w:val="both"/>
        <w:rPr>
          <w:rFonts w:cs="Arial"/>
          <w:sz w:val="22"/>
          <w:szCs w:val="22"/>
        </w:rPr>
      </w:pPr>
      <w:r w:rsidRPr="00083F7C">
        <w:rPr>
          <w:rFonts w:cs="Arial"/>
          <w:sz w:val="22"/>
          <w:szCs w:val="22"/>
        </w:rPr>
        <w:t xml:space="preserve">The Trust’s gender pay gap compares </w:t>
      </w:r>
      <w:proofErr w:type="spellStart"/>
      <w:r w:rsidRPr="00083F7C">
        <w:rPr>
          <w:rFonts w:cs="Arial"/>
          <w:sz w:val="22"/>
          <w:szCs w:val="22"/>
        </w:rPr>
        <w:t>favourably</w:t>
      </w:r>
      <w:proofErr w:type="spellEnd"/>
      <w:r w:rsidRPr="00083F7C">
        <w:rPr>
          <w:rFonts w:cs="Arial"/>
          <w:sz w:val="22"/>
          <w:szCs w:val="22"/>
        </w:rPr>
        <w:t xml:space="preserve"> to national </w:t>
      </w:r>
      <w:proofErr w:type="gramStart"/>
      <w:r w:rsidRPr="00083F7C">
        <w:rPr>
          <w:rFonts w:cs="Arial"/>
          <w:sz w:val="22"/>
          <w:szCs w:val="22"/>
        </w:rPr>
        <w:t>statistics</w:t>
      </w:r>
      <w:proofErr w:type="gramEnd"/>
      <w:r w:rsidRPr="00083F7C">
        <w:rPr>
          <w:rFonts w:cs="Arial"/>
          <w:sz w:val="22"/>
          <w:szCs w:val="22"/>
        </w:rPr>
        <w:t xml:space="preserve"> but it is committed to monitoring and reducing the gap wherever possible, whilst also </w:t>
      </w:r>
      <w:proofErr w:type="spellStart"/>
      <w:r w:rsidRPr="00083F7C">
        <w:rPr>
          <w:rFonts w:cs="Arial"/>
          <w:sz w:val="22"/>
          <w:szCs w:val="22"/>
        </w:rPr>
        <w:t>recognising</w:t>
      </w:r>
      <w:proofErr w:type="spellEnd"/>
      <w:r w:rsidRPr="00083F7C">
        <w:rPr>
          <w:rFonts w:cs="Arial"/>
          <w:sz w:val="22"/>
          <w:szCs w:val="22"/>
        </w:rPr>
        <w:t xml:space="preserve"> that it has no direct control over the gender of applicants for particular job types or an individual’s career choices. </w:t>
      </w:r>
    </w:p>
    <w:p w14:paraId="12C88C59" w14:textId="77777777" w:rsidR="00083F7C" w:rsidRDefault="00083F7C" w:rsidP="00C76ADA">
      <w:pPr>
        <w:shd w:val="clear" w:color="auto" w:fill="FFFFFF"/>
        <w:jc w:val="both"/>
        <w:rPr>
          <w:rFonts w:cs="Arial"/>
          <w:sz w:val="22"/>
          <w:szCs w:val="22"/>
        </w:rPr>
      </w:pPr>
    </w:p>
    <w:p w14:paraId="32BCFCF6" w14:textId="77777777" w:rsidR="00083F7C" w:rsidRPr="00083F7C" w:rsidRDefault="00083F7C" w:rsidP="00C76ADA">
      <w:pPr>
        <w:shd w:val="clear" w:color="auto" w:fill="FFFFFF"/>
        <w:jc w:val="both"/>
        <w:rPr>
          <w:rFonts w:cs="Arial"/>
          <w:sz w:val="22"/>
          <w:szCs w:val="22"/>
          <w:lang w:eastAsia="en-GB"/>
        </w:rPr>
      </w:pPr>
    </w:p>
    <w:p w14:paraId="17413FEA" w14:textId="77777777" w:rsidR="00093FAF" w:rsidRPr="00083F7C" w:rsidRDefault="00093FAF" w:rsidP="00093FAF">
      <w:pPr>
        <w:rPr>
          <w:rFonts w:eastAsia="Times" w:cs="Arial"/>
          <w:b/>
          <w:sz w:val="22"/>
          <w:szCs w:val="22"/>
          <w:lang w:val="en-GB" w:eastAsia="en-GB"/>
        </w:rPr>
      </w:pPr>
      <w:r w:rsidRPr="00083F7C">
        <w:rPr>
          <w:rFonts w:eastAsia="Times" w:cs="Arial"/>
          <w:b/>
          <w:sz w:val="22"/>
          <w:szCs w:val="22"/>
          <w:lang w:val="en-GB" w:eastAsia="en-GB"/>
        </w:rPr>
        <w:t>6.</w:t>
      </w:r>
      <w:r w:rsidRPr="00083F7C">
        <w:rPr>
          <w:rFonts w:eastAsia="Times" w:cs="Arial"/>
          <w:b/>
          <w:sz w:val="22"/>
          <w:szCs w:val="22"/>
          <w:lang w:val="en-GB" w:eastAsia="en-GB"/>
        </w:rPr>
        <w:tab/>
        <w:t>Publication and Written Statement of Accuracy</w:t>
      </w:r>
    </w:p>
    <w:p w14:paraId="3D3D9F9E" w14:textId="77777777" w:rsidR="00093FAF" w:rsidRPr="00083F7C" w:rsidRDefault="00093FAF" w:rsidP="00093FAF">
      <w:pPr>
        <w:rPr>
          <w:rFonts w:eastAsia="Times" w:cs="Arial"/>
          <w:b/>
          <w:sz w:val="22"/>
          <w:szCs w:val="22"/>
          <w:lang w:val="en-GB" w:eastAsia="en-GB"/>
        </w:rPr>
      </w:pPr>
    </w:p>
    <w:p w14:paraId="00213F4D" w14:textId="77777777" w:rsidR="00093FAF" w:rsidRPr="004E27FE" w:rsidRDefault="00093FAF" w:rsidP="00093FAF">
      <w:pPr>
        <w:rPr>
          <w:rFonts w:eastAsia="Times" w:cs="Arial"/>
          <w:sz w:val="22"/>
          <w:szCs w:val="22"/>
          <w:lang w:val="en-GB" w:eastAsia="en-GB"/>
        </w:rPr>
      </w:pPr>
      <w:r w:rsidRPr="00083F7C">
        <w:rPr>
          <w:rFonts w:eastAsia="Times" w:cs="Arial"/>
          <w:sz w:val="22"/>
          <w:szCs w:val="22"/>
          <w:lang w:val="en-GB" w:eastAsia="en-GB"/>
        </w:rPr>
        <w:t xml:space="preserve">This information will be published on </w:t>
      </w:r>
      <w:r w:rsidR="00574672" w:rsidRPr="00083F7C">
        <w:rPr>
          <w:rFonts w:eastAsia="Times" w:cs="Arial"/>
          <w:sz w:val="22"/>
          <w:szCs w:val="22"/>
          <w:lang w:val="en-GB" w:eastAsia="en-GB"/>
        </w:rPr>
        <w:t xml:space="preserve">the Trust’s </w:t>
      </w:r>
      <w:r w:rsidRPr="00083F7C">
        <w:rPr>
          <w:rFonts w:eastAsia="Times" w:cs="Arial"/>
          <w:sz w:val="22"/>
          <w:szCs w:val="22"/>
          <w:lang w:val="en-GB" w:eastAsia="en-GB"/>
        </w:rPr>
        <w:t>website</w:t>
      </w:r>
      <w:r w:rsidR="00574672" w:rsidRPr="00083F7C">
        <w:rPr>
          <w:rFonts w:eastAsia="Times" w:cs="Arial"/>
          <w:sz w:val="22"/>
          <w:szCs w:val="22"/>
          <w:lang w:val="en-GB" w:eastAsia="en-GB"/>
        </w:rPr>
        <w:t xml:space="preserve"> and the Government’s website</w:t>
      </w:r>
      <w:r w:rsidRPr="00083F7C">
        <w:rPr>
          <w:rFonts w:eastAsia="Times" w:cs="Arial"/>
          <w:sz w:val="22"/>
          <w:szCs w:val="22"/>
          <w:lang w:val="en-GB" w:eastAsia="en-GB"/>
        </w:rPr>
        <w:t xml:space="preserve"> for</w:t>
      </w:r>
      <w:r>
        <w:rPr>
          <w:rFonts w:eastAsia="Times" w:cs="Arial"/>
          <w:sz w:val="22"/>
          <w:szCs w:val="22"/>
          <w:lang w:val="en-GB" w:eastAsia="en-GB"/>
        </w:rPr>
        <w:t xml:space="preserve"> at least three years from the date of publication</w:t>
      </w:r>
      <w:r w:rsidR="00574672">
        <w:rPr>
          <w:rFonts w:eastAsia="Times" w:cs="Arial"/>
          <w:sz w:val="22"/>
          <w:szCs w:val="22"/>
          <w:lang w:val="en-GB" w:eastAsia="en-GB"/>
        </w:rPr>
        <w:t>.</w:t>
      </w:r>
    </w:p>
    <w:p w14:paraId="16862AB7" w14:textId="77777777" w:rsidR="00093FAF" w:rsidRDefault="00093FAF" w:rsidP="00093FAF">
      <w:pPr>
        <w:rPr>
          <w:rFonts w:eastAsia="Times" w:cs="Arial"/>
          <w:sz w:val="22"/>
          <w:szCs w:val="22"/>
          <w:lang w:val="en-GB" w:eastAsia="en-GB"/>
        </w:rPr>
      </w:pPr>
    </w:p>
    <w:p w14:paraId="34217BBC" w14:textId="77777777" w:rsidR="00093FAF" w:rsidRDefault="00093FAF" w:rsidP="00093FAF">
      <w:pPr>
        <w:rPr>
          <w:rFonts w:eastAsia="Times" w:cs="Arial"/>
          <w:sz w:val="22"/>
          <w:szCs w:val="22"/>
          <w:lang w:val="en-GB" w:eastAsia="en-GB"/>
        </w:rPr>
      </w:pPr>
      <w:r>
        <w:rPr>
          <w:rFonts w:eastAsia="Times" w:cs="Arial"/>
          <w:sz w:val="22"/>
          <w:szCs w:val="22"/>
          <w:lang w:val="en-GB" w:eastAsia="en-GB"/>
        </w:rPr>
        <w:t xml:space="preserve">I confirm that the published </w:t>
      </w:r>
      <w:r w:rsidR="00574672">
        <w:rPr>
          <w:rFonts w:eastAsia="Times" w:cs="Arial"/>
          <w:sz w:val="22"/>
          <w:szCs w:val="22"/>
          <w:lang w:val="en-GB" w:eastAsia="en-GB"/>
        </w:rPr>
        <w:t>information is accurate.</w:t>
      </w:r>
    </w:p>
    <w:p w14:paraId="0394A78F" w14:textId="77777777" w:rsidR="00574672" w:rsidRDefault="00574672" w:rsidP="00093FAF">
      <w:pPr>
        <w:rPr>
          <w:rFonts w:eastAsia="Times" w:cs="Arial"/>
          <w:sz w:val="22"/>
          <w:szCs w:val="22"/>
          <w:lang w:val="en-GB" w:eastAsia="en-GB"/>
        </w:rPr>
      </w:pPr>
    </w:p>
    <w:p w14:paraId="78ECD0D8" w14:textId="77777777" w:rsidR="00574672" w:rsidRDefault="00574672" w:rsidP="00093FAF">
      <w:pPr>
        <w:rPr>
          <w:rFonts w:eastAsia="Times" w:cs="Arial"/>
          <w:sz w:val="22"/>
          <w:szCs w:val="22"/>
          <w:lang w:val="en-GB" w:eastAsia="en-GB"/>
        </w:rPr>
      </w:pPr>
    </w:p>
    <w:p w14:paraId="3014DBA4" w14:textId="77777777" w:rsidR="00574672" w:rsidRDefault="00574672" w:rsidP="00093FAF">
      <w:pPr>
        <w:rPr>
          <w:rFonts w:eastAsia="Times" w:cs="Arial"/>
          <w:sz w:val="22"/>
          <w:szCs w:val="22"/>
          <w:lang w:val="en-GB" w:eastAsia="en-GB"/>
        </w:rPr>
      </w:pPr>
    </w:p>
    <w:p w14:paraId="2B3AEF15" w14:textId="6709AD6C" w:rsidR="00574672" w:rsidRDefault="00F333A7" w:rsidP="00093FAF">
      <w:pPr>
        <w:rPr>
          <w:rFonts w:eastAsia="Times" w:cs="Arial"/>
          <w:sz w:val="22"/>
          <w:szCs w:val="22"/>
          <w:lang w:val="en-GB" w:eastAsia="en-GB"/>
        </w:rPr>
      </w:pPr>
      <w:r>
        <w:rPr>
          <w:noProof/>
        </w:rPr>
        <w:drawing>
          <wp:inline distT="0" distB="0" distL="0" distR="0" wp14:anchorId="794F019D" wp14:editId="6ED15A83">
            <wp:extent cx="1409457" cy="815340"/>
            <wp:effectExtent l="0" t="0" r="635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43" cy="82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87C6" w14:textId="190D9782" w:rsidR="00274892" w:rsidRPr="00574672" w:rsidRDefault="00274892" w:rsidP="00093FAF">
      <w:pPr>
        <w:rPr>
          <w:rFonts w:eastAsia="Times" w:cs="Arial"/>
          <w:color w:val="FF0000"/>
          <w:sz w:val="22"/>
          <w:szCs w:val="22"/>
          <w:lang w:val="en-GB" w:eastAsia="en-GB"/>
        </w:rPr>
      </w:pPr>
    </w:p>
    <w:p w14:paraId="115F1B5A" w14:textId="51A08AC4" w:rsidR="00574672" w:rsidRPr="00274892" w:rsidRDefault="00274892" w:rsidP="00093FAF">
      <w:pPr>
        <w:rPr>
          <w:rFonts w:eastAsia="Times" w:cs="Arial"/>
          <w:b/>
          <w:bCs/>
          <w:sz w:val="22"/>
          <w:szCs w:val="22"/>
          <w:lang w:val="en-GB" w:eastAsia="en-GB"/>
        </w:rPr>
      </w:pPr>
      <w:r w:rsidRPr="00274892">
        <w:rPr>
          <w:rFonts w:eastAsia="Times" w:cs="Arial"/>
          <w:b/>
          <w:bCs/>
          <w:sz w:val="22"/>
          <w:szCs w:val="22"/>
          <w:lang w:val="en-GB" w:eastAsia="en-GB"/>
        </w:rPr>
        <w:t xml:space="preserve">Neil Brown </w:t>
      </w:r>
    </w:p>
    <w:p w14:paraId="5615AF5F" w14:textId="218FCEF8" w:rsidR="00574672" w:rsidRPr="00574672" w:rsidRDefault="00574672" w:rsidP="00093FAF">
      <w:pPr>
        <w:rPr>
          <w:rFonts w:eastAsia="Times" w:cs="Arial"/>
          <w:b/>
          <w:sz w:val="22"/>
          <w:szCs w:val="22"/>
          <w:lang w:val="en-GB" w:eastAsia="en-GB"/>
        </w:rPr>
      </w:pPr>
      <w:r w:rsidRPr="00574672">
        <w:rPr>
          <w:rFonts w:eastAsia="Times" w:cs="Arial"/>
          <w:b/>
          <w:sz w:val="22"/>
          <w:szCs w:val="22"/>
          <w:lang w:val="en-GB" w:eastAsia="en-GB"/>
        </w:rPr>
        <w:t>Chief Executive, Falkirk Community Trust</w:t>
      </w:r>
    </w:p>
    <w:p w14:paraId="18F5B2B8" w14:textId="77777777" w:rsidR="00093FAF" w:rsidRDefault="00093FAF" w:rsidP="009061F9">
      <w:pPr>
        <w:rPr>
          <w:rFonts w:ascii="Calibri" w:eastAsia="Times" w:hAnsi="Calibri"/>
          <w:sz w:val="22"/>
          <w:szCs w:val="22"/>
          <w:lang w:val="en-GB" w:eastAsia="en-GB"/>
        </w:rPr>
      </w:pPr>
    </w:p>
    <w:p w14:paraId="24D60334" w14:textId="77777777" w:rsidR="00D80A29" w:rsidRDefault="00D80A29"/>
    <w:sectPr w:rsidR="00D80A29" w:rsidSect="00B67ADA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D8559" w14:textId="77777777" w:rsidR="00083F7C" w:rsidRDefault="00083F7C" w:rsidP="00B67ADA">
      <w:r>
        <w:separator/>
      </w:r>
    </w:p>
  </w:endnote>
  <w:endnote w:type="continuationSeparator" w:id="0">
    <w:p w14:paraId="13146AC3" w14:textId="77777777" w:rsidR="00083F7C" w:rsidRDefault="00083F7C" w:rsidP="00B6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DFCAF" w14:textId="77777777" w:rsidR="00083F7C" w:rsidRDefault="00083F7C">
    <w:pPr>
      <w:pStyle w:val="Footer"/>
      <w:jc w:val="right"/>
    </w:pPr>
  </w:p>
  <w:p w14:paraId="1D73B658" w14:textId="77777777" w:rsidR="00083F7C" w:rsidRPr="00B67ADA" w:rsidRDefault="00083F7C" w:rsidP="00B67ADA">
    <w:pPr>
      <w:pStyle w:val="Footer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AADF" w14:textId="77777777" w:rsidR="00083F7C" w:rsidRDefault="00083F7C" w:rsidP="00B67ADA">
      <w:r>
        <w:separator/>
      </w:r>
    </w:p>
  </w:footnote>
  <w:footnote w:type="continuationSeparator" w:id="0">
    <w:p w14:paraId="5CCFF04C" w14:textId="77777777" w:rsidR="00083F7C" w:rsidRDefault="00083F7C" w:rsidP="00B6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44F3"/>
    <w:multiLevelType w:val="hybridMultilevel"/>
    <w:tmpl w:val="A3822122"/>
    <w:lvl w:ilvl="0" w:tplc="B9CC53F2">
      <w:start w:val="1"/>
      <w:numFmt w:val="bullet"/>
      <w:pStyle w:val="NGABullet3with6SpacesAfter"/>
      <w:lvlText w:val="♦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b w:val="0"/>
        <w:i w:val="0"/>
        <w:color w:val="492A89"/>
        <w:sz w:val="16"/>
      </w:rPr>
    </w:lvl>
    <w:lvl w:ilvl="1" w:tplc="04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0CD62DE4"/>
    <w:multiLevelType w:val="hybridMultilevel"/>
    <w:tmpl w:val="5CD011B0"/>
    <w:lvl w:ilvl="0" w:tplc="31EE085C">
      <w:start w:val="1"/>
      <w:numFmt w:val="bullet"/>
      <w:pStyle w:val="NGABullet1with6SpacesAfter"/>
      <w:lvlText w:val="●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492A89"/>
        <w:sz w:val="20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714E70"/>
    <w:multiLevelType w:val="hybridMultilevel"/>
    <w:tmpl w:val="AFB2AAB2"/>
    <w:lvl w:ilvl="0" w:tplc="986C0F52">
      <w:start w:val="1"/>
      <w:numFmt w:val="bullet"/>
      <w:pStyle w:val="NGABullet2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492A89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45D"/>
    <w:multiLevelType w:val="hybridMultilevel"/>
    <w:tmpl w:val="3754E34C"/>
    <w:lvl w:ilvl="0" w:tplc="8CA04CE4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4C4D"/>
    <w:multiLevelType w:val="hybridMultilevel"/>
    <w:tmpl w:val="1C706E4A"/>
    <w:lvl w:ilvl="0" w:tplc="9A985278">
      <w:start w:val="1"/>
      <w:numFmt w:val="bullet"/>
      <w:pStyle w:val="UKNGAResponseBullets3pt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BA51540"/>
    <w:multiLevelType w:val="hybridMultilevel"/>
    <w:tmpl w:val="9FF05306"/>
    <w:lvl w:ilvl="0" w:tplc="842CF978">
      <w:start w:val="1"/>
      <w:numFmt w:val="bullet"/>
      <w:pStyle w:val="NGARFPQuestionBullet"/>
      <w:lvlText w:val="●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492A89"/>
      </w:rPr>
    </w:lvl>
    <w:lvl w:ilvl="1" w:tplc="04090003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6" w15:restartNumberingAfterBreak="0">
    <w:nsid w:val="2F435D37"/>
    <w:multiLevelType w:val="hybridMultilevel"/>
    <w:tmpl w:val="F8881CA0"/>
    <w:lvl w:ilvl="0" w:tplc="9288047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61E5"/>
    <w:multiLevelType w:val="hybridMultilevel"/>
    <w:tmpl w:val="2DF0DBA6"/>
    <w:lvl w:ilvl="0" w:tplc="2EE4372A">
      <w:start w:val="1"/>
      <w:numFmt w:val="bullet"/>
      <w:pStyle w:val="UKClientQuestion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color w:val="4E0064"/>
      </w:rPr>
    </w:lvl>
    <w:lvl w:ilvl="1" w:tplc="04090003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35C75323"/>
    <w:multiLevelType w:val="hybridMultilevel"/>
    <w:tmpl w:val="8888447C"/>
    <w:lvl w:ilvl="0" w:tplc="FA0AD5C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B5A04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66947"/>
    <w:multiLevelType w:val="hybridMultilevel"/>
    <w:tmpl w:val="13A8878A"/>
    <w:lvl w:ilvl="0" w:tplc="2A28C9D6">
      <w:start w:val="1"/>
      <w:numFmt w:val="bullet"/>
      <w:pStyle w:val="NGABullet2with6SpacesAfter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492A89"/>
        <w:sz w:val="2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5A3100"/>
    <w:multiLevelType w:val="hybridMultilevel"/>
    <w:tmpl w:val="230E1F96"/>
    <w:lvl w:ilvl="0" w:tplc="0660FB18">
      <w:start w:val="1"/>
      <w:numFmt w:val="bullet"/>
      <w:pStyle w:val="NGABullet3"/>
      <w:lvlText w:val="♦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b w:val="0"/>
        <w:i w:val="0"/>
        <w:color w:val="492A89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E064B"/>
    <w:multiLevelType w:val="hybridMultilevel"/>
    <w:tmpl w:val="08423258"/>
    <w:lvl w:ilvl="0" w:tplc="234EE96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0C04F9"/>
    <w:multiLevelType w:val="hybridMultilevel"/>
    <w:tmpl w:val="E6CCD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E357A"/>
    <w:multiLevelType w:val="hybridMultilevel"/>
    <w:tmpl w:val="2D8CE332"/>
    <w:lvl w:ilvl="0" w:tplc="D7464FF2">
      <w:start w:val="1"/>
      <w:numFmt w:val="bullet"/>
      <w:pStyle w:val="NGABullet1"/>
      <w:lvlText w:val="●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b w:val="0"/>
        <w:i w:val="0"/>
        <w:color w:val="492A89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3"/>
  </w:num>
  <w:num w:numId="4">
    <w:abstractNumId w:val="13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9"/>
  </w:num>
  <w:num w:numId="10">
    <w:abstractNumId w:val="9"/>
  </w:num>
  <w:num w:numId="11">
    <w:abstractNumId w:val="10"/>
  </w:num>
  <w:num w:numId="12">
    <w:abstractNumId w:val="10"/>
  </w:num>
  <w:num w:numId="13">
    <w:abstractNumId w:val="5"/>
  </w:num>
  <w:num w:numId="14">
    <w:abstractNumId w:val="5"/>
  </w:num>
  <w:num w:numId="15">
    <w:abstractNumId w:val="0"/>
  </w:num>
  <w:num w:numId="16">
    <w:abstractNumId w:val="0"/>
  </w:num>
  <w:num w:numId="17">
    <w:abstractNumId w:val="4"/>
  </w:num>
  <w:num w:numId="18">
    <w:abstractNumId w:val="4"/>
  </w:num>
  <w:num w:numId="19">
    <w:abstractNumId w:val="7"/>
  </w:num>
  <w:num w:numId="20">
    <w:abstractNumId w:val="7"/>
  </w:num>
  <w:num w:numId="21">
    <w:abstractNumId w:val="3"/>
  </w:num>
  <w:num w:numId="22">
    <w:abstractNumId w:val="3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F9"/>
    <w:rsid w:val="000114AE"/>
    <w:rsid w:val="00083F7C"/>
    <w:rsid w:val="00093FAF"/>
    <w:rsid w:val="000B7F89"/>
    <w:rsid w:val="00160CF5"/>
    <w:rsid w:val="0018429E"/>
    <w:rsid w:val="0018758F"/>
    <w:rsid w:val="001B6928"/>
    <w:rsid w:val="001C58E9"/>
    <w:rsid w:val="001D5F5C"/>
    <w:rsid w:val="002513BA"/>
    <w:rsid w:val="00274892"/>
    <w:rsid w:val="002A24AA"/>
    <w:rsid w:val="002B66F0"/>
    <w:rsid w:val="002C5120"/>
    <w:rsid w:val="002F0292"/>
    <w:rsid w:val="00350363"/>
    <w:rsid w:val="003715B4"/>
    <w:rsid w:val="00377B7C"/>
    <w:rsid w:val="003C3169"/>
    <w:rsid w:val="003C7E59"/>
    <w:rsid w:val="0043026B"/>
    <w:rsid w:val="00437C46"/>
    <w:rsid w:val="0044675C"/>
    <w:rsid w:val="004838E2"/>
    <w:rsid w:val="004E27FE"/>
    <w:rsid w:val="004F7437"/>
    <w:rsid w:val="005057BB"/>
    <w:rsid w:val="00541137"/>
    <w:rsid w:val="0056002E"/>
    <w:rsid w:val="00571A3E"/>
    <w:rsid w:val="00574672"/>
    <w:rsid w:val="005A13AE"/>
    <w:rsid w:val="005A7E78"/>
    <w:rsid w:val="005E164B"/>
    <w:rsid w:val="005F505B"/>
    <w:rsid w:val="006608CC"/>
    <w:rsid w:val="006E0C8F"/>
    <w:rsid w:val="00732C93"/>
    <w:rsid w:val="007800A6"/>
    <w:rsid w:val="00791B65"/>
    <w:rsid w:val="008047EB"/>
    <w:rsid w:val="00877F5C"/>
    <w:rsid w:val="009061F9"/>
    <w:rsid w:val="00972BE3"/>
    <w:rsid w:val="009F3316"/>
    <w:rsid w:val="00A17EAD"/>
    <w:rsid w:val="00AA41BF"/>
    <w:rsid w:val="00AE4CF5"/>
    <w:rsid w:val="00B25143"/>
    <w:rsid w:val="00B42408"/>
    <w:rsid w:val="00B67ADA"/>
    <w:rsid w:val="00B86BB0"/>
    <w:rsid w:val="00BB704E"/>
    <w:rsid w:val="00BC39C3"/>
    <w:rsid w:val="00BD45A1"/>
    <w:rsid w:val="00C4161D"/>
    <w:rsid w:val="00C656FA"/>
    <w:rsid w:val="00C76ADA"/>
    <w:rsid w:val="00CB12D3"/>
    <w:rsid w:val="00D10674"/>
    <w:rsid w:val="00D465F5"/>
    <w:rsid w:val="00D665C0"/>
    <w:rsid w:val="00D73FAC"/>
    <w:rsid w:val="00D80A29"/>
    <w:rsid w:val="00D91B98"/>
    <w:rsid w:val="00D95746"/>
    <w:rsid w:val="00DD2171"/>
    <w:rsid w:val="00DF26C5"/>
    <w:rsid w:val="00DF695E"/>
    <w:rsid w:val="00DF6EA5"/>
    <w:rsid w:val="00E34F2D"/>
    <w:rsid w:val="00E91753"/>
    <w:rsid w:val="00E971C0"/>
    <w:rsid w:val="00EC5D4D"/>
    <w:rsid w:val="00ED5D1C"/>
    <w:rsid w:val="00F2500F"/>
    <w:rsid w:val="00F333A7"/>
    <w:rsid w:val="00F70A47"/>
    <w:rsid w:val="00F7685F"/>
    <w:rsid w:val="00F85B55"/>
    <w:rsid w:val="00F97273"/>
    <w:rsid w:val="00FA1818"/>
    <w:rsid w:val="00FD113D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F616906"/>
  <w15:docId w15:val="{EF256491-49EA-41DA-AE70-DD345E5B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61F9"/>
    <w:pPr>
      <w:keepNext/>
      <w:outlineLvl w:val="0"/>
    </w:pPr>
    <w:rPr>
      <w:rFonts w:eastAsia="Times"/>
      <w:b/>
      <w:color w:val="FFFFFF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61F9"/>
    <w:pPr>
      <w:keepNext/>
      <w:outlineLvl w:val="1"/>
    </w:pPr>
    <w:rPr>
      <w:rFonts w:eastAsia="Times"/>
      <w:sz w:val="44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61F9"/>
    <w:pPr>
      <w:keepNext/>
      <w:ind w:left="720" w:hanging="720"/>
      <w:outlineLvl w:val="2"/>
    </w:pPr>
    <w:rPr>
      <w:rFonts w:eastAsia="Times"/>
      <w:b/>
      <w:color w:val="552E8B"/>
      <w:sz w:val="24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61F9"/>
    <w:pPr>
      <w:keepNext/>
      <w:autoSpaceDE w:val="0"/>
      <w:autoSpaceDN w:val="0"/>
      <w:adjustRightInd w:val="0"/>
      <w:outlineLvl w:val="3"/>
    </w:pPr>
    <w:rPr>
      <w:rFonts w:eastAsia="Times"/>
      <w:b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1F9"/>
    <w:rPr>
      <w:rFonts w:ascii="Arial" w:eastAsia="Times" w:hAnsi="Arial" w:cs="Times New Roman"/>
      <w:b/>
      <w:color w:val="FFFFFF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9061F9"/>
    <w:rPr>
      <w:rFonts w:ascii="Arial" w:eastAsia="Times" w:hAnsi="Arial" w:cs="Times New Roman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9061F9"/>
    <w:rPr>
      <w:rFonts w:ascii="Arial" w:eastAsia="Times" w:hAnsi="Arial" w:cs="Times New Roman"/>
      <w:b/>
      <w:color w:val="552E8B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9061F9"/>
    <w:rPr>
      <w:rFonts w:ascii="Arial" w:eastAsia="Times" w:hAnsi="Arial" w:cs="Times New Roman"/>
      <w:b/>
      <w:szCs w:val="20"/>
      <w:lang w:eastAsia="en-GB"/>
    </w:rPr>
  </w:style>
  <w:style w:type="character" w:styleId="Hyperlink">
    <w:name w:val="Hyperlink"/>
    <w:semiHidden/>
    <w:unhideWhenUsed/>
    <w:rsid w:val="009061F9"/>
    <w:rPr>
      <w:color w:val="0000FF"/>
      <w:u w:val="single"/>
    </w:rPr>
  </w:style>
  <w:style w:type="character" w:styleId="FollowedHyperlink">
    <w:name w:val="FollowedHyperlink"/>
    <w:semiHidden/>
    <w:unhideWhenUsed/>
    <w:rsid w:val="009061F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061F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GANormal">
    <w:name w:val="NGA Normal"/>
    <w:link w:val="NGANormalChar"/>
    <w:uiPriority w:val="99"/>
    <w:rsid w:val="009061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OC1">
    <w:name w:val="toc 1"/>
    <w:next w:val="NGANormal"/>
    <w:autoRedefine/>
    <w:uiPriority w:val="99"/>
    <w:semiHidden/>
    <w:unhideWhenUsed/>
    <w:rsid w:val="009061F9"/>
    <w:pPr>
      <w:spacing w:before="60" w:after="60" w:line="240" w:lineRule="auto"/>
    </w:pPr>
    <w:rPr>
      <w:rFonts w:ascii="Arial" w:eastAsia="Times New Roman" w:hAnsi="Arial" w:cs="Times New Roman"/>
      <w:b/>
      <w:bCs/>
      <w:smallCaps/>
      <w:sz w:val="20"/>
      <w:szCs w:val="24"/>
      <w:lang w:val="en-US"/>
    </w:rPr>
  </w:style>
  <w:style w:type="paragraph" w:styleId="TOC2">
    <w:name w:val="toc 2"/>
    <w:next w:val="NGANormal"/>
    <w:autoRedefine/>
    <w:uiPriority w:val="99"/>
    <w:semiHidden/>
    <w:unhideWhenUsed/>
    <w:rsid w:val="009061F9"/>
    <w:pPr>
      <w:spacing w:before="60" w:after="60" w:line="240" w:lineRule="auto"/>
      <w:ind w:left="216"/>
    </w:pPr>
    <w:rPr>
      <w:rFonts w:ascii="Arial" w:eastAsia="Times New Roman" w:hAnsi="Arial" w:cs="Times New Roman"/>
      <w:iCs/>
      <w:sz w:val="20"/>
      <w:szCs w:val="24"/>
      <w:lang w:val="en-US"/>
    </w:rPr>
  </w:style>
  <w:style w:type="paragraph" w:styleId="TOC3">
    <w:name w:val="toc 3"/>
    <w:next w:val="NGANormal"/>
    <w:autoRedefine/>
    <w:uiPriority w:val="99"/>
    <w:semiHidden/>
    <w:unhideWhenUsed/>
    <w:rsid w:val="009061F9"/>
    <w:pPr>
      <w:spacing w:before="60" w:after="60" w:line="240" w:lineRule="auto"/>
      <w:ind w:left="446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TOC4">
    <w:name w:val="toc 4"/>
    <w:next w:val="NGANormal"/>
    <w:autoRedefine/>
    <w:uiPriority w:val="99"/>
    <w:semiHidden/>
    <w:unhideWhenUsed/>
    <w:rsid w:val="009061F9"/>
    <w:pPr>
      <w:spacing w:after="0" w:line="240" w:lineRule="auto"/>
      <w:ind w:left="66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TOC5">
    <w:name w:val="toc 5"/>
    <w:next w:val="NGANormal"/>
    <w:autoRedefine/>
    <w:uiPriority w:val="99"/>
    <w:semiHidden/>
    <w:unhideWhenUsed/>
    <w:rsid w:val="009061F9"/>
    <w:pPr>
      <w:spacing w:after="0" w:line="240" w:lineRule="auto"/>
      <w:ind w:left="88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TOC6">
    <w:name w:val="toc 6"/>
    <w:next w:val="NGANormal"/>
    <w:autoRedefine/>
    <w:uiPriority w:val="99"/>
    <w:semiHidden/>
    <w:unhideWhenUsed/>
    <w:rsid w:val="009061F9"/>
    <w:pPr>
      <w:spacing w:after="0" w:line="240" w:lineRule="auto"/>
      <w:ind w:left="110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TOC7">
    <w:name w:val="toc 7"/>
    <w:next w:val="NGANormal"/>
    <w:autoRedefine/>
    <w:uiPriority w:val="99"/>
    <w:semiHidden/>
    <w:unhideWhenUsed/>
    <w:rsid w:val="009061F9"/>
    <w:pPr>
      <w:spacing w:after="0" w:line="240" w:lineRule="auto"/>
      <w:ind w:left="1320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9061F9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9061F9"/>
    <w:pPr>
      <w:ind w:left="1760"/>
    </w:pPr>
  </w:style>
  <w:style w:type="paragraph" w:styleId="Header">
    <w:name w:val="header"/>
    <w:basedOn w:val="Normal"/>
    <w:link w:val="HeaderChar"/>
    <w:uiPriority w:val="99"/>
    <w:unhideWhenUsed/>
    <w:rsid w:val="00906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F9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6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F9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061F9"/>
    <w:pPr>
      <w:autoSpaceDE w:val="0"/>
      <w:autoSpaceDN w:val="0"/>
      <w:adjustRightInd w:val="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1F9"/>
    <w:rPr>
      <w:rFonts w:ascii="Arial" w:eastAsia="Times New Roman" w:hAnsi="Arial" w:cs="Arial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9061F9"/>
    <w:pPr>
      <w:ind w:left="567" w:right="2827"/>
    </w:pPr>
    <w:rPr>
      <w:rFonts w:eastAsia="Times"/>
      <w:color w:val="000000"/>
      <w:sz w:val="2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F9"/>
    <w:rPr>
      <w:rFonts w:ascii="Tahoma" w:eastAsia="Times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F9"/>
    <w:rPr>
      <w:rFonts w:ascii="Tahoma" w:eastAsia="Times" w:hAnsi="Tahoma" w:cs="Tahoma"/>
      <w:sz w:val="16"/>
      <w:szCs w:val="16"/>
      <w:lang w:eastAsia="en-GB"/>
    </w:rPr>
  </w:style>
  <w:style w:type="character" w:customStyle="1" w:styleId="NoSpacingChar">
    <w:name w:val="No Spacing Char"/>
    <w:link w:val="NoSpacing"/>
    <w:uiPriority w:val="1"/>
    <w:locked/>
    <w:rsid w:val="009061F9"/>
    <w:rPr>
      <w:rFonts w:ascii="Calibri" w:hAnsi="Calibri"/>
      <w:lang w:val="en-US"/>
    </w:rPr>
  </w:style>
  <w:style w:type="paragraph" w:styleId="NoSpacing">
    <w:name w:val="No Spacing"/>
    <w:link w:val="NoSpacingChar"/>
    <w:uiPriority w:val="1"/>
    <w:qFormat/>
    <w:rsid w:val="009061F9"/>
    <w:pPr>
      <w:spacing w:after="0" w:line="240" w:lineRule="auto"/>
    </w:pPr>
    <w:rPr>
      <w:rFonts w:ascii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9061F9"/>
    <w:pPr>
      <w:numPr>
        <w:numId w:val="1"/>
      </w:numPr>
      <w:ind w:right="133"/>
      <w:jc w:val="both"/>
    </w:pPr>
    <w:rPr>
      <w:rFonts w:cs="Arial"/>
      <w:sz w:val="22"/>
      <w:szCs w:val="22"/>
      <w:lang w:val="en-GB"/>
    </w:rPr>
  </w:style>
  <w:style w:type="paragraph" w:customStyle="1" w:styleId="NGAActionCaption">
    <w:name w:val="NGA Action Caption"/>
    <w:next w:val="NGANormal"/>
    <w:uiPriority w:val="99"/>
    <w:rsid w:val="009061F9"/>
    <w:pPr>
      <w:spacing w:after="480" w:line="240" w:lineRule="auto"/>
      <w:jc w:val="center"/>
    </w:pPr>
    <w:rPr>
      <w:rFonts w:ascii="Arial Bold" w:eastAsia="Times New Roman" w:hAnsi="Arial Bold" w:cs="Times New Roman"/>
      <w:b/>
      <w:color w:val="492A89"/>
      <w:sz w:val="20"/>
      <w:szCs w:val="20"/>
      <w:lang w:val="en-US"/>
    </w:rPr>
  </w:style>
  <w:style w:type="character" w:customStyle="1" w:styleId="NGANormalChar">
    <w:name w:val="NGA Normal Char"/>
    <w:link w:val="NGANormal"/>
    <w:uiPriority w:val="99"/>
    <w:locked/>
    <w:rsid w:val="009061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GABullet1CharChar">
    <w:name w:val="NGA Bullet 1 Char Char"/>
    <w:link w:val="NGABullet1"/>
    <w:locked/>
    <w:rsid w:val="009061F9"/>
    <w:rPr>
      <w:lang w:val="en-US"/>
    </w:rPr>
  </w:style>
  <w:style w:type="paragraph" w:customStyle="1" w:styleId="NGABullet1">
    <w:name w:val="NGA Bullet 1"/>
    <w:next w:val="NGANormal"/>
    <w:link w:val="NGABullet1CharChar"/>
    <w:rsid w:val="009061F9"/>
    <w:pPr>
      <w:numPr>
        <w:numId w:val="3"/>
      </w:numPr>
      <w:spacing w:after="0" w:line="240" w:lineRule="auto"/>
    </w:pPr>
    <w:rPr>
      <w:lang w:val="en-US"/>
    </w:rPr>
  </w:style>
  <w:style w:type="paragraph" w:customStyle="1" w:styleId="NGABullet1with6SpacesAfter">
    <w:name w:val="NGA Bullet 1 with 6 Spaces After"/>
    <w:next w:val="NGANormal"/>
    <w:uiPriority w:val="99"/>
    <w:rsid w:val="009061F9"/>
    <w:pPr>
      <w:numPr>
        <w:numId w:val="5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GABullet2">
    <w:name w:val="NGA Bullet 2"/>
    <w:next w:val="NGANormal"/>
    <w:uiPriority w:val="99"/>
    <w:rsid w:val="009061F9"/>
    <w:pPr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GABullet2with6SpacesAfter">
    <w:name w:val="NGA Bullet 2 with 6 Spaces After"/>
    <w:next w:val="NGANormal"/>
    <w:uiPriority w:val="99"/>
    <w:rsid w:val="009061F9"/>
    <w:pPr>
      <w:numPr>
        <w:numId w:val="9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GABullet3">
    <w:name w:val="NGA Bullet 3"/>
    <w:next w:val="NGANormal"/>
    <w:uiPriority w:val="99"/>
    <w:rsid w:val="009061F9"/>
    <w:pPr>
      <w:numPr>
        <w:numId w:val="11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GACoverPage">
    <w:name w:val="NGA Cover Page"/>
    <w:next w:val="NGANormal"/>
    <w:uiPriority w:val="99"/>
    <w:rsid w:val="009061F9"/>
    <w:pPr>
      <w:spacing w:before="2280" w:after="0" w:line="240" w:lineRule="auto"/>
      <w:ind w:left="-426"/>
    </w:pPr>
    <w:rPr>
      <w:rFonts w:ascii="Georgia" w:eastAsia="Times New Roman" w:hAnsi="Georgia" w:cs="Arial"/>
      <w:bCs/>
      <w:smallCaps/>
      <w:color w:val="492A89"/>
      <w:sz w:val="48"/>
      <w:szCs w:val="40"/>
      <w:lang w:val="en-US"/>
    </w:rPr>
  </w:style>
  <w:style w:type="paragraph" w:customStyle="1" w:styleId="NGACoverPageTitleandDate">
    <w:name w:val="NGA Cover Page Title and Date"/>
    <w:next w:val="NGANormal"/>
    <w:uiPriority w:val="99"/>
    <w:rsid w:val="009061F9"/>
    <w:pPr>
      <w:spacing w:after="0" w:line="240" w:lineRule="auto"/>
      <w:ind w:left="-425"/>
    </w:pPr>
    <w:rPr>
      <w:rFonts w:ascii="Georgia" w:eastAsia="Times New Roman" w:hAnsi="Georgia" w:cs="Arial"/>
      <w:color w:val="DB1736"/>
      <w:sz w:val="48"/>
      <w:szCs w:val="36"/>
      <w:lang w:val="en-US"/>
    </w:rPr>
  </w:style>
  <w:style w:type="paragraph" w:customStyle="1" w:styleId="NGAHeading1">
    <w:name w:val="NGA Heading 1"/>
    <w:next w:val="NGANormal"/>
    <w:uiPriority w:val="99"/>
    <w:rsid w:val="009061F9"/>
    <w:pPr>
      <w:pageBreakBefore/>
      <w:spacing w:before="240" w:after="120" w:line="240" w:lineRule="auto"/>
      <w:outlineLvl w:val="0"/>
    </w:pPr>
    <w:rPr>
      <w:rFonts w:ascii="Arial Bold" w:eastAsia="Times New Roman" w:hAnsi="Arial Bold" w:cs="Times New Roman"/>
      <w:b/>
      <w:smallCaps/>
      <w:color w:val="492A89"/>
      <w:kern w:val="40"/>
      <w:sz w:val="44"/>
      <w:szCs w:val="44"/>
      <w:lang w:val="en-US"/>
    </w:rPr>
  </w:style>
  <w:style w:type="character" w:customStyle="1" w:styleId="NGAParagraphBeforeABulletChar">
    <w:name w:val="NGA Paragraph Before A Bullet Char"/>
    <w:link w:val="NGAParagraphBeforeABullet"/>
    <w:locked/>
    <w:rsid w:val="009061F9"/>
    <w:rPr>
      <w:lang w:val="en-US"/>
    </w:rPr>
  </w:style>
  <w:style w:type="paragraph" w:customStyle="1" w:styleId="NGAParagraphBeforeABullet">
    <w:name w:val="NGA Paragraph Before A Bullet"/>
    <w:next w:val="NGANormal"/>
    <w:link w:val="NGAParagraphBeforeABulletChar"/>
    <w:rsid w:val="009061F9"/>
    <w:pPr>
      <w:spacing w:after="120" w:line="240" w:lineRule="auto"/>
    </w:pPr>
    <w:rPr>
      <w:lang w:val="en-US"/>
    </w:rPr>
  </w:style>
  <w:style w:type="paragraph" w:customStyle="1" w:styleId="NGAHeading4">
    <w:name w:val="NGA Heading 4"/>
    <w:next w:val="NGANormal"/>
    <w:uiPriority w:val="99"/>
    <w:rsid w:val="009061F9"/>
    <w:pPr>
      <w:spacing w:before="360" w:after="120" w:line="240" w:lineRule="auto"/>
      <w:outlineLvl w:val="3"/>
    </w:pPr>
    <w:rPr>
      <w:rFonts w:ascii="Arial Bold" w:eastAsia="Times New Roman" w:hAnsi="Arial Bold" w:cs="Times New Roman"/>
      <w:b/>
      <w:i/>
      <w:smallCaps/>
      <w:color w:val="492A89"/>
      <w:spacing w:val="16"/>
      <w:sz w:val="24"/>
      <w:szCs w:val="24"/>
      <w:lang w:val="en-US"/>
    </w:rPr>
  </w:style>
  <w:style w:type="paragraph" w:customStyle="1" w:styleId="NGAHeading5">
    <w:name w:val="NGA Heading 5"/>
    <w:next w:val="NGANormal"/>
    <w:uiPriority w:val="99"/>
    <w:rsid w:val="009061F9"/>
    <w:pPr>
      <w:spacing w:before="360" w:after="120" w:line="240" w:lineRule="auto"/>
      <w:outlineLvl w:val="4"/>
    </w:pPr>
    <w:rPr>
      <w:rFonts w:ascii="Arial Bold" w:eastAsia="Times New Roman" w:hAnsi="Arial Bold" w:cs="Times New Roman"/>
      <w:b/>
      <w:smallCaps/>
      <w:color w:val="492A89"/>
      <w:spacing w:val="12"/>
      <w:sz w:val="20"/>
      <w:szCs w:val="20"/>
      <w:lang w:val="en-US"/>
    </w:rPr>
  </w:style>
  <w:style w:type="paragraph" w:customStyle="1" w:styleId="NGAHeading6">
    <w:name w:val="NGA Heading 6"/>
    <w:next w:val="NGANormal"/>
    <w:uiPriority w:val="99"/>
    <w:rsid w:val="009061F9"/>
    <w:pPr>
      <w:spacing w:before="360" w:after="120" w:line="240" w:lineRule="auto"/>
      <w:ind w:left="187"/>
    </w:pPr>
    <w:rPr>
      <w:rFonts w:ascii="Arial Bold" w:eastAsia="Times New Roman" w:hAnsi="Arial Bold" w:cs="Times New Roman"/>
      <w:b/>
      <w:smallCaps/>
      <w:color w:val="492A89"/>
      <w:spacing w:val="4"/>
      <w:sz w:val="20"/>
      <w:szCs w:val="20"/>
      <w:lang w:val="en-US"/>
    </w:rPr>
  </w:style>
  <w:style w:type="paragraph" w:customStyle="1" w:styleId="NGAHeading7">
    <w:name w:val="NGA Heading 7"/>
    <w:next w:val="NGANormal"/>
    <w:uiPriority w:val="99"/>
    <w:rsid w:val="009061F9"/>
    <w:pPr>
      <w:spacing w:before="360" w:after="120" w:line="240" w:lineRule="auto"/>
      <w:ind w:left="547"/>
    </w:pPr>
    <w:rPr>
      <w:rFonts w:ascii="Arial Bold" w:eastAsia="Times New Roman" w:hAnsi="Arial Bold" w:cs="Times New Roman"/>
      <w:b/>
      <w:smallCaps/>
      <w:color w:val="492A89"/>
      <w:spacing w:val="4"/>
      <w:sz w:val="20"/>
      <w:szCs w:val="20"/>
      <w:lang w:val="en-US"/>
    </w:rPr>
  </w:style>
  <w:style w:type="paragraph" w:customStyle="1" w:styleId="NGARFPQuestion">
    <w:name w:val="NGA RFP Question"/>
    <w:next w:val="NGANormal"/>
    <w:uiPriority w:val="99"/>
    <w:rsid w:val="009061F9"/>
    <w:pPr>
      <w:shd w:val="clear" w:color="auto" w:fill="D9D9D9"/>
      <w:spacing w:before="160" w:after="120" w:line="240" w:lineRule="auto"/>
    </w:pPr>
    <w:rPr>
      <w:rFonts w:ascii="Arial Bold" w:eastAsia="Times New Roman" w:hAnsi="Arial Bold" w:cs="Times New Roman"/>
      <w:b/>
      <w:smallCaps/>
      <w:color w:val="492A89"/>
      <w:spacing w:val="24"/>
      <w:sz w:val="24"/>
      <w:szCs w:val="28"/>
      <w:lang w:val="en-US"/>
    </w:rPr>
  </w:style>
  <w:style w:type="paragraph" w:customStyle="1" w:styleId="NGARFPQuestionNumbered">
    <w:name w:val="NGA RFP Question Numbered"/>
    <w:next w:val="NGANormal"/>
    <w:uiPriority w:val="99"/>
    <w:rsid w:val="009061F9"/>
    <w:pPr>
      <w:shd w:val="clear" w:color="auto" w:fill="D9D9D9"/>
      <w:tabs>
        <w:tab w:val="left" w:pos="851"/>
      </w:tabs>
      <w:spacing w:before="160" w:after="120" w:line="240" w:lineRule="auto"/>
      <w:ind w:left="851" w:hanging="851"/>
    </w:pPr>
    <w:rPr>
      <w:rFonts w:ascii="Arial Bold" w:eastAsia="Times New Roman" w:hAnsi="Arial Bold" w:cs="Times New Roman"/>
      <w:b/>
      <w:smallCaps/>
      <w:color w:val="492A89"/>
      <w:spacing w:val="24"/>
      <w:sz w:val="24"/>
      <w:szCs w:val="28"/>
      <w:lang w:val="en-US"/>
    </w:rPr>
  </w:style>
  <w:style w:type="paragraph" w:customStyle="1" w:styleId="NGATableHeaderGray50and25">
    <w:name w:val="NGA Table Header Gray 50 and 25"/>
    <w:basedOn w:val="NGANormal"/>
    <w:uiPriority w:val="99"/>
    <w:rsid w:val="009061F9"/>
    <w:pPr>
      <w:spacing w:before="60" w:after="60"/>
      <w:contextualSpacing/>
      <w:jc w:val="center"/>
    </w:pPr>
    <w:rPr>
      <w:rFonts w:ascii="Arial Bold" w:hAnsi="Arial Bold"/>
      <w:b/>
      <w:smallCaps/>
    </w:rPr>
  </w:style>
  <w:style w:type="paragraph" w:customStyle="1" w:styleId="NGARFPQuestionBullet">
    <w:name w:val="NGA RFP Question Bullet"/>
    <w:next w:val="NGANormal"/>
    <w:uiPriority w:val="99"/>
    <w:rsid w:val="009061F9"/>
    <w:pPr>
      <w:numPr>
        <w:numId w:val="13"/>
      </w:numPr>
      <w:shd w:val="clear" w:color="auto" w:fill="D9D9D9"/>
      <w:spacing w:before="160" w:after="120" w:line="240" w:lineRule="auto"/>
      <w:contextualSpacing/>
    </w:pPr>
    <w:rPr>
      <w:rFonts w:ascii="Arial Bold" w:eastAsia="Times New Roman" w:hAnsi="Arial Bold" w:cs="Times New Roman"/>
      <w:b/>
      <w:smallCaps/>
      <w:color w:val="492A89"/>
      <w:spacing w:val="24"/>
      <w:sz w:val="24"/>
      <w:szCs w:val="28"/>
      <w:lang w:val="en-US"/>
    </w:rPr>
  </w:style>
  <w:style w:type="paragraph" w:customStyle="1" w:styleId="NGATableHeader">
    <w:name w:val="NGA Table Header"/>
    <w:next w:val="NGANormal"/>
    <w:uiPriority w:val="99"/>
    <w:rsid w:val="009061F9"/>
    <w:pPr>
      <w:spacing w:before="60" w:after="60" w:line="240" w:lineRule="auto"/>
      <w:jc w:val="center"/>
    </w:pPr>
    <w:rPr>
      <w:rFonts w:ascii="Arial Bold" w:eastAsia="Times New Roman" w:hAnsi="Arial Bold" w:cs="Times New Roman"/>
      <w:b/>
      <w:smallCaps/>
      <w:color w:val="FFFFFF"/>
      <w:sz w:val="20"/>
      <w:szCs w:val="20"/>
      <w:lang w:val="en-US"/>
    </w:rPr>
  </w:style>
  <w:style w:type="paragraph" w:customStyle="1" w:styleId="NGAFooter">
    <w:name w:val="NGA Footer"/>
    <w:next w:val="NGANormal"/>
    <w:uiPriority w:val="99"/>
    <w:rsid w:val="009061F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NGAHeader">
    <w:name w:val="NGA Header"/>
    <w:next w:val="NGANormal"/>
    <w:uiPriority w:val="99"/>
    <w:rsid w:val="009061F9"/>
    <w:pPr>
      <w:spacing w:after="0" w:line="240" w:lineRule="auto"/>
    </w:pPr>
    <w:rPr>
      <w:rFonts w:ascii="Arial" w:eastAsia="Times New Roman" w:hAnsi="Arial" w:cs="Times New Roman"/>
      <w:sz w:val="16"/>
      <w:szCs w:val="16"/>
      <w:lang w:val="en-US"/>
    </w:rPr>
  </w:style>
  <w:style w:type="paragraph" w:customStyle="1" w:styleId="NGAResumeHeading">
    <w:name w:val="NGA Resume Heading"/>
    <w:next w:val="NGANormal"/>
    <w:uiPriority w:val="99"/>
    <w:rsid w:val="009061F9"/>
    <w:pPr>
      <w:spacing w:before="120" w:after="120" w:line="240" w:lineRule="auto"/>
    </w:pPr>
    <w:rPr>
      <w:rFonts w:ascii="Arial Bold" w:eastAsia="Times New Roman" w:hAnsi="Arial Bold" w:cs="Times New Roman"/>
      <w:b/>
      <w:smallCaps/>
      <w:color w:val="492A89"/>
      <w:sz w:val="32"/>
      <w:szCs w:val="32"/>
      <w:lang w:val="en-US"/>
    </w:rPr>
  </w:style>
  <w:style w:type="paragraph" w:customStyle="1" w:styleId="NGAResumeName">
    <w:name w:val="NGA Resume Name"/>
    <w:next w:val="NGANormal"/>
    <w:uiPriority w:val="99"/>
    <w:rsid w:val="009061F9"/>
    <w:pPr>
      <w:pageBreakBefore/>
      <w:spacing w:after="0" w:line="240" w:lineRule="auto"/>
    </w:pPr>
    <w:rPr>
      <w:rFonts w:ascii="Arial Bold" w:eastAsia="Times New Roman" w:hAnsi="Arial Bold" w:cs="Times New Roman"/>
      <w:b/>
      <w:smallCaps/>
      <w:color w:val="492A89"/>
      <w:spacing w:val="24"/>
      <w:sz w:val="40"/>
      <w:szCs w:val="40"/>
      <w:lang w:val="en-US"/>
    </w:rPr>
  </w:style>
  <w:style w:type="paragraph" w:customStyle="1" w:styleId="NGAResumeTitle">
    <w:name w:val="NGA Resume Title"/>
    <w:next w:val="NGANormal"/>
    <w:uiPriority w:val="99"/>
    <w:rsid w:val="009061F9"/>
    <w:pPr>
      <w:spacing w:after="120" w:line="240" w:lineRule="auto"/>
    </w:pPr>
    <w:rPr>
      <w:rFonts w:ascii="Arial Bold" w:eastAsia="Times New Roman" w:hAnsi="Arial Bold" w:cs="Times New Roman"/>
      <w:b/>
      <w:smallCaps/>
      <w:color w:val="492A89"/>
      <w:sz w:val="28"/>
      <w:szCs w:val="28"/>
      <w:lang w:val="en-US"/>
    </w:rPr>
  </w:style>
  <w:style w:type="paragraph" w:customStyle="1" w:styleId="NGAHeading2">
    <w:name w:val="NGA Heading 2"/>
    <w:next w:val="NGANormal"/>
    <w:uiPriority w:val="99"/>
    <w:rsid w:val="009061F9"/>
    <w:pPr>
      <w:spacing w:before="360" w:after="120" w:line="240" w:lineRule="auto"/>
      <w:outlineLvl w:val="1"/>
    </w:pPr>
    <w:rPr>
      <w:rFonts w:ascii="Arial Bold" w:eastAsia="Times New Roman" w:hAnsi="Arial Bold" w:cs="Times New Roman"/>
      <w:b/>
      <w:smallCaps/>
      <w:color w:val="492A89"/>
      <w:spacing w:val="20"/>
      <w:sz w:val="36"/>
      <w:szCs w:val="36"/>
      <w:lang w:val="en-US"/>
    </w:rPr>
  </w:style>
  <w:style w:type="paragraph" w:customStyle="1" w:styleId="NGAHeading1TOC">
    <w:name w:val="NGA Heading 1 TOC"/>
    <w:next w:val="NGANormal"/>
    <w:uiPriority w:val="99"/>
    <w:rsid w:val="009061F9"/>
    <w:pPr>
      <w:spacing w:before="240" w:after="120" w:line="240" w:lineRule="auto"/>
    </w:pPr>
    <w:rPr>
      <w:rFonts w:ascii="Arial Bold" w:eastAsia="Times New Roman" w:hAnsi="Arial Bold" w:cs="Times New Roman"/>
      <w:b/>
      <w:smallCaps/>
      <w:color w:val="492A89"/>
      <w:kern w:val="40"/>
      <w:sz w:val="44"/>
      <w:szCs w:val="44"/>
      <w:lang w:val="en-US"/>
    </w:rPr>
  </w:style>
  <w:style w:type="character" w:customStyle="1" w:styleId="NGAHeading3Char">
    <w:name w:val="NGA Heading 3 Char"/>
    <w:link w:val="NGAHeading3"/>
    <w:locked/>
    <w:rsid w:val="009061F9"/>
    <w:rPr>
      <w:rFonts w:ascii="Arial Bold" w:hAnsi="Arial Bold"/>
      <w:b/>
      <w:smallCaps/>
      <w:color w:val="492A89"/>
      <w:spacing w:val="24"/>
      <w:sz w:val="28"/>
      <w:szCs w:val="28"/>
      <w:lang w:val="en-US"/>
    </w:rPr>
  </w:style>
  <w:style w:type="paragraph" w:customStyle="1" w:styleId="NGAHeading3">
    <w:name w:val="NGA Heading 3"/>
    <w:next w:val="NGANormal"/>
    <w:link w:val="NGAHeading3Char"/>
    <w:rsid w:val="009061F9"/>
    <w:pPr>
      <w:spacing w:before="360" w:after="120" w:line="240" w:lineRule="auto"/>
      <w:outlineLvl w:val="2"/>
    </w:pPr>
    <w:rPr>
      <w:rFonts w:ascii="Arial Bold" w:hAnsi="Arial Bold"/>
      <w:b/>
      <w:smallCaps/>
      <w:color w:val="492A89"/>
      <w:spacing w:val="24"/>
      <w:sz w:val="28"/>
      <w:szCs w:val="28"/>
      <w:lang w:val="en-US"/>
    </w:rPr>
  </w:style>
  <w:style w:type="paragraph" w:customStyle="1" w:styleId="NGAResumeSkillsTableHeading">
    <w:name w:val="NGA Resume Skills Table Heading"/>
    <w:next w:val="NGANormal"/>
    <w:uiPriority w:val="99"/>
    <w:rsid w:val="009061F9"/>
    <w:pPr>
      <w:spacing w:before="120" w:after="120" w:line="240" w:lineRule="auto"/>
    </w:pPr>
    <w:rPr>
      <w:rFonts w:ascii="Arial Bold" w:eastAsia="Times New Roman" w:hAnsi="Arial Bold" w:cs="Times New Roman"/>
      <w:b/>
      <w:smallCaps/>
      <w:color w:val="492A89"/>
      <w:sz w:val="20"/>
      <w:szCs w:val="20"/>
      <w:lang w:val="en-US"/>
    </w:rPr>
  </w:style>
  <w:style w:type="paragraph" w:customStyle="1" w:styleId="NGAResumeExperienceTitle">
    <w:name w:val="NGA Resume Experience Title"/>
    <w:next w:val="NGANormal"/>
    <w:uiPriority w:val="99"/>
    <w:rsid w:val="009061F9"/>
    <w:pPr>
      <w:spacing w:after="0" w:line="240" w:lineRule="auto"/>
    </w:pPr>
    <w:rPr>
      <w:rFonts w:ascii="Arial Bold" w:eastAsia="Times New Roman" w:hAnsi="Arial Bold" w:cs="Times New Roman"/>
      <w:b/>
      <w:sz w:val="20"/>
      <w:szCs w:val="20"/>
      <w:lang w:val="en-US"/>
    </w:rPr>
  </w:style>
  <w:style w:type="paragraph" w:customStyle="1" w:styleId="NGAResumeExperienceCompanyName">
    <w:name w:val="NGA Resume Experience Company Name"/>
    <w:next w:val="NGANormal"/>
    <w:uiPriority w:val="99"/>
    <w:rsid w:val="009061F9"/>
    <w:pPr>
      <w:spacing w:after="120" w:line="240" w:lineRule="auto"/>
    </w:pPr>
    <w:rPr>
      <w:rFonts w:ascii="Arial Bold" w:eastAsia="Times New Roman" w:hAnsi="Arial Bold" w:cs="Times New Roman"/>
      <w:b/>
      <w:sz w:val="20"/>
      <w:szCs w:val="20"/>
      <w:lang w:val="en-US"/>
    </w:rPr>
  </w:style>
  <w:style w:type="paragraph" w:customStyle="1" w:styleId="NGALetterheadHeaderandFooter">
    <w:name w:val="NGA Letterhead Header and Footer"/>
    <w:uiPriority w:val="99"/>
    <w:rsid w:val="009061F9"/>
    <w:pPr>
      <w:spacing w:after="0" w:line="260" w:lineRule="exact"/>
    </w:pPr>
    <w:rPr>
      <w:rFonts w:ascii="Arial" w:eastAsia="Times New Roman" w:hAnsi="Arial" w:cs="Arial"/>
      <w:color w:val="492A89"/>
      <w:sz w:val="16"/>
      <w:szCs w:val="16"/>
      <w:lang w:val="en-US"/>
    </w:rPr>
  </w:style>
  <w:style w:type="paragraph" w:customStyle="1" w:styleId="NGABullet3with6SpacesAfter">
    <w:name w:val="NGA Bullet 3 with 6 Spaces After"/>
    <w:next w:val="NGANormal"/>
    <w:uiPriority w:val="99"/>
    <w:rsid w:val="009061F9"/>
    <w:pPr>
      <w:numPr>
        <w:numId w:val="15"/>
      </w:numPr>
      <w:spacing w:after="12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GABackPageFooter">
    <w:name w:val="NGA Back Page Footer"/>
    <w:uiPriority w:val="99"/>
    <w:qFormat/>
    <w:rsid w:val="009061F9"/>
    <w:pPr>
      <w:spacing w:before="120" w:after="0" w:line="240" w:lineRule="auto"/>
      <w:ind w:left="-426"/>
    </w:pPr>
    <w:rPr>
      <w:rFonts w:ascii="Arial" w:eastAsia="Times New Roman" w:hAnsi="Arial" w:cs="Times New Roman"/>
      <w:color w:val="4D4F53"/>
      <w:sz w:val="18"/>
      <w:szCs w:val="20"/>
      <w:lang w:val="en-US"/>
    </w:rPr>
  </w:style>
  <w:style w:type="paragraph" w:customStyle="1" w:styleId="NGABackPageWebAddress">
    <w:name w:val="NGA Back Page Web Address"/>
    <w:next w:val="NGANormal"/>
    <w:uiPriority w:val="99"/>
    <w:qFormat/>
    <w:rsid w:val="009061F9"/>
    <w:pPr>
      <w:spacing w:before="120" w:after="240" w:line="240" w:lineRule="auto"/>
      <w:ind w:left="-425"/>
    </w:pPr>
    <w:rPr>
      <w:rFonts w:ascii="Arial" w:eastAsia="Times New Roman" w:hAnsi="Arial" w:cs="Times New Roman"/>
      <w:color w:val="492A89"/>
      <w:sz w:val="28"/>
      <w:szCs w:val="28"/>
      <w:lang w:val="en-US"/>
    </w:rPr>
  </w:style>
  <w:style w:type="paragraph" w:customStyle="1" w:styleId="NGACoverPageWebAddress">
    <w:name w:val="NGA Cover Page Web Address"/>
    <w:next w:val="NGANormal"/>
    <w:uiPriority w:val="99"/>
    <w:qFormat/>
    <w:rsid w:val="009061F9"/>
    <w:pPr>
      <w:spacing w:after="0" w:line="240" w:lineRule="auto"/>
      <w:jc w:val="center"/>
    </w:pPr>
    <w:rPr>
      <w:rFonts w:ascii="Arial" w:eastAsia="Times New Roman" w:hAnsi="Arial" w:cs="Arial"/>
      <w:color w:val="492A89"/>
      <w:sz w:val="40"/>
      <w:szCs w:val="44"/>
      <w:lang w:val="en-US"/>
    </w:rPr>
  </w:style>
  <w:style w:type="paragraph" w:customStyle="1" w:styleId="UKNGAResponseBullets3pt6pt">
    <w:name w:val="UK NGA Response Bullets (3pt 6pt)"/>
    <w:basedOn w:val="Normal"/>
    <w:uiPriority w:val="99"/>
    <w:rsid w:val="009061F9"/>
    <w:pPr>
      <w:numPr>
        <w:numId w:val="17"/>
      </w:numPr>
      <w:spacing w:before="60" w:after="120"/>
    </w:pPr>
    <w:rPr>
      <w:sz w:val="22"/>
      <w:lang w:val="en-GB"/>
    </w:rPr>
  </w:style>
  <w:style w:type="paragraph" w:customStyle="1" w:styleId="NGABackCoverLines">
    <w:name w:val="NGA Back Cover Lines"/>
    <w:next w:val="NGANormal"/>
    <w:uiPriority w:val="99"/>
    <w:rsid w:val="009061F9"/>
    <w:pPr>
      <w:spacing w:after="0" w:line="240" w:lineRule="auto"/>
      <w:ind w:left="-426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UKClientQuestionBullet">
    <w:name w:val="UK Client Question Bullet"/>
    <w:next w:val="Normal"/>
    <w:uiPriority w:val="99"/>
    <w:rsid w:val="009061F9"/>
    <w:pPr>
      <w:numPr>
        <w:numId w:val="19"/>
      </w:numPr>
      <w:shd w:val="clear" w:color="auto" w:fill="D9D9D9"/>
      <w:tabs>
        <w:tab w:val="num" w:pos="720"/>
      </w:tabs>
      <w:spacing w:before="160" w:after="120" w:line="240" w:lineRule="auto"/>
      <w:ind w:left="720"/>
      <w:contextualSpacing/>
    </w:pPr>
    <w:rPr>
      <w:rFonts w:ascii="Arial Bold" w:eastAsia="Times New Roman" w:hAnsi="Arial Bold" w:cs="Times New Roman"/>
      <w:b/>
      <w:smallCaps/>
      <w:color w:val="4E0064"/>
      <w:spacing w:val="24"/>
      <w:lang w:val="en-US"/>
    </w:rPr>
  </w:style>
  <w:style w:type="paragraph" w:customStyle="1" w:styleId="xl27">
    <w:name w:val="xl27"/>
    <w:basedOn w:val="Normal"/>
    <w:uiPriority w:val="99"/>
    <w:rsid w:val="009061F9"/>
    <w:pPr>
      <w:shd w:val="clear" w:color="auto" w:fill="FF0000"/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28">
    <w:name w:val="xl28"/>
    <w:basedOn w:val="Normal"/>
    <w:uiPriority w:val="99"/>
    <w:rsid w:val="009061F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29">
    <w:name w:val="xl29"/>
    <w:basedOn w:val="Normal"/>
    <w:uiPriority w:val="99"/>
    <w:rsid w:val="009061F9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30">
    <w:name w:val="xl30"/>
    <w:basedOn w:val="Normal"/>
    <w:uiPriority w:val="99"/>
    <w:rsid w:val="009061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31">
    <w:name w:val="xl31"/>
    <w:basedOn w:val="Normal"/>
    <w:uiPriority w:val="99"/>
    <w:rsid w:val="009061F9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32">
    <w:name w:val="xl32"/>
    <w:basedOn w:val="Normal"/>
    <w:uiPriority w:val="99"/>
    <w:rsid w:val="009061F9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33">
    <w:name w:val="xl33"/>
    <w:basedOn w:val="Normal"/>
    <w:uiPriority w:val="99"/>
    <w:rsid w:val="009061F9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34">
    <w:name w:val="xl34"/>
    <w:basedOn w:val="Normal"/>
    <w:uiPriority w:val="99"/>
    <w:rsid w:val="009061F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35">
    <w:name w:val="xl35"/>
    <w:basedOn w:val="Normal"/>
    <w:uiPriority w:val="99"/>
    <w:rsid w:val="009061F9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36">
    <w:name w:val="xl36"/>
    <w:basedOn w:val="Normal"/>
    <w:uiPriority w:val="99"/>
    <w:rsid w:val="009061F9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37">
    <w:name w:val="xl37"/>
    <w:basedOn w:val="Normal"/>
    <w:uiPriority w:val="99"/>
    <w:rsid w:val="009061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9061F9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en-GB"/>
    </w:rPr>
  </w:style>
  <w:style w:type="paragraph" w:customStyle="1" w:styleId="UKClientQuestion">
    <w:name w:val="UK Client Question"/>
    <w:next w:val="Normal"/>
    <w:uiPriority w:val="99"/>
    <w:rsid w:val="009061F9"/>
    <w:pPr>
      <w:shd w:val="clear" w:color="auto" w:fill="D9D9D9"/>
      <w:spacing w:before="160" w:after="120" w:line="240" w:lineRule="auto"/>
    </w:pPr>
    <w:rPr>
      <w:rFonts w:ascii="Arial Bold" w:eastAsia="Times New Roman" w:hAnsi="Arial Bold" w:cs="Times New Roman"/>
      <w:b/>
      <w:smallCaps/>
      <w:color w:val="4E0064"/>
      <w:spacing w:val="24"/>
      <w:lang w:val="en-US"/>
    </w:rPr>
  </w:style>
  <w:style w:type="character" w:customStyle="1" w:styleId="apple-converted-space">
    <w:name w:val="apple-converted-space"/>
    <w:rsid w:val="009061F9"/>
  </w:style>
  <w:style w:type="table" w:styleId="TableGrid">
    <w:name w:val="Table Grid"/>
    <w:basedOn w:val="TableNormal"/>
    <w:uiPriority w:val="59"/>
    <w:rsid w:val="009061F9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1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1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137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137"/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paulinemcgrellis</dc:creator>
  <cp:lastModifiedBy>Neil Brown</cp:lastModifiedBy>
  <cp:revision>2</cp:revision>
  <dcterms:created xsi:type="dcterms:W3CDTF">2021-09-07T12:54:00Z</dcterms:created>
  <dcterms:modified xsi:type="dcterms:W3CDTF">2021-09-07T12:54:00Z</dcterms:modified>
</cp:coreProperties>
</file>